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EE170" w14:textId="15D5D04A" w:rsidR="00A2325A" w:rsidRPr="000A2F11" w:rsidRDefault="000A2F11" w:rsidP="000A2F11">
      <w:pPr>
        <w:pStyle w:val="Introtext"/>
      </w:pPr>
      <w:r>
        <w:t xml:space="preserve">The Government is </w:t>
      </w:r>
      <w:r w:rsidR="00A2325A">
        <w:t>allow</w:t>
      </w:r>
      <w:r w:rsidR="007F270F">
        <w:t>ing</w:t>
      </w:r>
      <w:r w:rsidR="00A2325A">
        <w:t xml:space="preserve"> individuals affected by the Coronavirus to </w:t>
      </w:r>
      <w:r w:rsidR="006849C8">
        <w:t xml:space="preserve">access </w:t>
      </w:r>
      <w:r w:rsidR="00A2325A">
        <w:t xml:space="preserve">up to $10,000 </w:t>
      </w:r>
      <w:r w:rsidR="006849C8">
        <w:t>of</w:t>
      </w:r>
      <w:r w:rsidR="00A2325A">
        <w:t xml:space="preserve"> their superannuation in 2019</w:t>
      </w:r>
      <w:r w:rsidR="00E105CF">
        <w:noBreakHyphen/>
      </w:r>
      <w:r w:rsidR="00A2325A">
        <w:t>20 and a further $10,000 in 2020</w:t>
      </w:r>
      <w:r w:rsidR="00E105CF">
        <w:noBreakHyphen/>
      </w:r>
      <w:r w:rsidR="00A2325A">
        <w:t xml:space="preserve">21. </w:t>
      </w:r>
    </w:p>
    <w:p w14:paraId="7C2FF667" w14:textId="1BCE48E3" w:rsidR="005F79F8" w:rsidRDefault="005F79F8" w:rsidP="005F79F8">
      <w:pPr>
        <w:pStyle w:val="Heading2"/>
      </w:pPr>
      <w:r w:rsidRPr="005F79F8">
        <w:t xml:space="preserve">temporary early access to superannuation </w:t>
      </w:r>
    </w:p>
    <w:p w14:paraId="00290644" w14:textId="77777777" w:rsidR="00A2325A" w:rsidRDefault="00A2325A" w:rsidP="00A2325A">
      <w:pPr>
        <w:pStyle w:val="Heading3"/>
      </w:pPr>
      <w:r>
        <w:t>Summary</w:t>
      </w:r>
    </w:p>
    <w:p w14:paraId="40E1FD80" w14:textId="5884EE64" w:rsidR="00A2325A" w:rsidRDefault="00A2325A" w:rsidP="00A2325A">
      <w:r>
        <w:t>While superannuation help</w:t>
      </w:r>
      <w:r w:rsidR="000E1156">
        <w:t>s</w:t>
      </w:r>
      <w:r>
        <w:t xml:space="preserve"> people save for retirement, the Government recognises that for those </w:t>
      </w:r>
      <w:r w:rsidR="006849C8">
        <w:t xml:space="preserve">significantly financially </w:t>
      </w:r>
      <w:r>
        <w:t>affected by the Coronavirus</w:t>
      </w:r>
      <w:r w:rsidR="00247340">
        <w:t>,</w:t>
      </w:r>
      <w:r>
        <w:t xml:space="preserve"> </w:t>
      </w:r>
      <w:r w:rsidR="003E319B">
        <w:t xml:space="preserve">accessing </w:t>
      </w:r>
      <w:r>
        <w:t xml:space="preserve">some </w:t>
      </w:r>
      <w:r w:rsidR="003E319B">
        <w:t xml:space="preserve">of their </w:t>
      </w:r>
      <w:r>
        <w:t xml:space="preserve">superannuation today may outweigh the benefits of maintaining those savings until retirement. </w:t>
      </w:r>
    </w:p>
    <w:p w14:paraId="38C6E414" w14:textId="6BF8960D" w:rsidR="00A2325A" w:rsidRDefault="00AB524A" w:rsidP="00A2325A">
      <w:r>
        <w:t xml:space="preserve">Eligible individuals </w:t>
      </w:r>
      <w:r w:rsidR="00A2325A">
        <w:t xml:space="preserve">will be able to apply online through </w:t>
      </w:r>
      <w:proofErr w:type="spellStart"/>
      <w:r w:rsidR="00A2325A">
        <w:t>myGov</w:t>
      </w:r>
      <w:proofErr w:type="spellEnd"/>
      <w:r w:rsidR="00A2325A">
        <w:t xml:space="preserve"> </w:t>
      </w:r>
      <w:r w:rsidR="006849C8">
        <w:t xml:space="preserve">to </w:t>
      </w:r>
      <w:r w:rsidR="00A2325A">
        <w:t xml:space="preserve">access up to $10,000 of </w:t>
      </w:r>
      <w:r>
        <w:t xml:space="preserve">their </w:t>
      </w:r>
      <w:r w:rsidR="00A2325A">
        <w:t xml:space="preserve">superannuation </w:t>
      </w:r>
      <w:r>
        <w:t>before 1 July 2020</w:t>
      </w:r>
      <w:r w:rsidR="00A2325A">
        <w:t xml:space="preserve">. </w:t>
      </w:r>
      <w:r>
        <w:t>They</w:t>
      </w:r>
      <w:r w:rsidR="00A2325A">
        <w:t xml:space="preserve"> will also be able to access up to a further $10,000 from 1 July 2020</w:t>
      </w:r>
      <w:r>
        <w:t xml:space="preserve"> </w:t>
      </w:r>
      <w:r w:rsidR="00D8667A">
        <w:t>for approximately three</w:t>
      </w:r>
      <w:r w:rsidR="00A3445D">
        <w:t xml:space="preserve"> months </w:t>
      </w:r>
      <w:r w:rsidR="00D8667A">
        <w:t>(</w:t>
      </w:r>
      <w:r w:rsidR="00A3445D">
        <w:t xml:space="preserve">exact timing </w:t>
      </w:r>
      <w:r w:rsidR="00D8667A">
        <w:t>will depend on</w:t>
      </w:r>
      <w:r w:rsidR="00A3445D">
        <w:t xml:space="preserve"> the passage of the relevant legislation)</w:t>
      </w:r>
      <w:r w:rsidR="00A2325A">
        <w:t xml:space="preserve">. </w:t>
      </w:r>
    </w:p>
    <w:p w14:paraId="5096F5B4" w14:textId="77777777" w:rsidR="00A2325A" w:rsidRDefault="00A2325A" w:rsidP="00A2325A">
      <w:pPr>
        <w:pStyle w:val="Heading3"/>
      </w:pPr>
      <w:r>
        <w:t>Eligibility</w:t>
      </w:r>
    </w:p>
    <w:p w14:paraId="4A5CE16B" w14:textId="0DA64CDC" w:rsidR="00A2325A" w:rsidRDefault="00A2325A" w:rsidP="00A2325A">
      <w:pPr>
        <w:pStyle w:val="Heading3"/>
        <w:rPr>
          <w:rFonts w:asciiTheme="minorHAnsi" w:eastAsiaTheme="minorEastAsia" w:hAnsiTheme="minorHAnsi" w:cs="Times New Roman"/>
          <w:color w:val="auto"/>
          <w:sz w:val="22"/>
          <w:szCs w:val="20"/>
        </w:rPr>
      </w:pPr>
      <w:r w:rsidRPr="008B4531">
        <w:rPr>
          <w:rFonts w:asciiTheme="minorHAnsi" w:eastAsiaTheme="minorEastAsia" w:hAnsiTheme="minorHAnsi" w:cs="Times New Roman"/>
          <w:color w:val="auto"/>
          <w:sz w:val="22"/>
          <w:szCs w:val="20"/>
        </w:rPr>
        <w:t xml:space="preserve">To apply for early release </w:t>
      </w:r>
      <w:r>
        <w:rPr>
          <w:rFonts w:asciiTheme="minorHAnsi" w:eastAsiaTheme="minorEastAsia" w:hAnsiTheme="minorHAnsi" w:cs="Times New Roman"/>
          <w:color w:val="auto"/>
          <w:sz w:val="22"/>
          <w:szCs w:val="20"/>
        </w:rPr>
        <w:t xml:space="preserve">you </w:t>
      </w:r>
      <w:r w:rsidRPr="008B4531">
        <w:rPr>
          <w:rFonts w:asciiTheme="minorHAnsi" w:eastAsiaTheme="minorEastAsia" w:hAnsiTheme="minorHAnsi" w:cs="Times New Roman"/>
          <w:color w:val="auto"/>
          <w:sz w:val="22"/>
          <w:szCs w:val="20"/>
        </w:rPr>
        <w:t xml:space="preserve">must satisfy </w:t>
      </w:r>
      <w:r w:rsidRPr="008166A5">
        <w:rPr>
          <w:rFonts w:asciiTheme="minorHAnsi" w:eastAsiaTheme="minorEastAsia" w:hAnsiTheme="minorHAnsi" w:cs="Times New Roman"/>
          <w:color w:val="auto"/>
          <w:sz w:val="22"/>
          <w:szCs w:val="20"/>
        </w:rPr>
        <w:t>any</w:t>
      </w:r>
      <w:r w:rsidRPr="00F41350">
        <w:rPr>
          <w:rFonts w:asciiTheme="minorHAnsi" w:eastAsiaTheme="minorEastAsia" w:hAnsiTheme="minorHAnsi" w:cs="Times New Roman"/>
          <w:b/>
          <w:color w:val="auto"/>
          <w:sz w:val="22"/>
          <w:szCs w:val="20"/>
        </w:rPr>
        <w:t xml:space="preserve"> </w:t>
      </w:r>
      <w:r w:rsidRPr="008203ED">
        <w:rPr>
          <w:rFonts w:asciiTheme="minorHAnsi" w:eastAsiaTheme="minorEastAsia" w:hAnsiTheme="minorHAnsi" w:cs="Times New Roman"/>
          <w:color w:val="auto"/>
          <w:sz w:val="22"/>
          <w:szCs w:val="20"/>
        </w:rPr>
        <w:t>one</w:t>
      </w:r>
      <w:r w:rsidRPr="00412606">
        <w:rPr>
          <w:rFonts w:asciiTheme="minorHAnsi" w:eastAsiaTheme="minorEastAsia" w:hAnsiTheme="minorHAnsi" w:cs="Times New Roman"/>
          <w:color w:val="auto"/>
          <w:sz w:val="22"/>
          <w:szCs w:val="20"/>
        </w:rPr>
        <w:t xml:space="preserve"> </w:t>
      </w:r>
      <w:r w:rsidRPr="008203ED">
        <w:rPr>
          <w:rFonts w:asciiTheme="minorHAnsi" w:eastAsiaTheme="minorEastAsia" w:hAnsiTheme="minorHAnsi" w:cs="Times New Roman"/>
          <w:color w:val="auto"/>
          <w:sz w:val="22"/>
          <w:szCs w:val="20"/>
        </w:rPr>
        <w:t>or more</w:t>
      </w:r>
      <w:r>
        <w:rPr>
          <w:rFonts w:asciiTheme="minorHAnsi" w:eastAsiaTheme="minorEastAsia" w:hAnsiTheme="minorHAnsi" w:cs="Times New Roman"/>
          <w:color w:val="auto"/>
          <w:sz w:val="22"/>
          <w:szCs w:val="20"/>
        </w:rPr>
        <w:t xml:space="preserve"> </w:t>
      </w:r>
      <w:r w:rsidRPr="008B4531">
        <w:rPr>
          <w:rFonts w:asciiTheme="minorHAnsi" w:eastAsiaTheme="minorEastAsia" w:hAnsiTheme="minorHAnsi" w:cs="Times New Roman"/>
          <w:color w:val="auto"/>
          <w:sz w:val="22"/>
          <w:szCs w:val="20"/>
        </w:rPr>
        <w:t>of the following requirements:</w:t>
      </w:r>
    </w:p>
    <w:p w14:paraId="68409658" w14:textId="67B2F887" w:rsidR="00A2325A" w:rsidRDefault="00A2325A" w:rsidP="00A2325A">
      <w:pPr>
        <w:pStyle w:val="Bullet"/>
      </w:pPr>
      <w:r>
        <w:t xml:space="preserve">you are </w:t>
      </w:r>
      <w:r w:rsidRPr="00F41350">
        <w:t>unemployed; or</w:t>
      </w:r>
    </w:p>
    <w:p w14:paraId="44E39C70" w14:textId="4B6A20DD" w:rsidR="00A2325A" w:rsidRPr="00F41350" w:rsidRDefault="00A2325A" w:rsidP="00646DB3">
      <w:pPr>
        <w:pStyle w:val="Bullet"/>
      </w:pPr>
      <w:r>
        <w:t xml:space="preserve">you are </w:t>
      </w:r>
      <w:r w:rsidRPr="00F41350">
        <w:t>eligible to receive a job seeker payment, youth allowance for jobseekers, parenting payment (which includes the s</w:t>
      </w:r>
      <w:r w:rsidR="00D53C6D">
        <w:t xml:space="preserve">ingle and partnered payments), </w:t>
      </w:r>
      <w:r w:rsidRPr="00F41350">
        <w:t>special benefit</w:t>
      </w:r>
      <w:r w:rsidR="00D53C6D">
        <w:t xml:space="preserve"> or </w:t>
      </w:r>
      <w:r w:rsidRPr="00F41350">
        <w:t>farm household allowance; or</w:t>
      </w:r>
    </w:p>
    <w:p w14:paraId="6AF560CF" w14:textId="50853D9E" w:rsidR="00A2325A" w:rsidRPr="008B4531" w:rsidRDefault="00A2325A" w:rsidP="00A2325A">
      <w:pPr>
        <w:pStyle w:val="Bullet"/>
        <w:rPr>
          <w:rFonts w:eastAsiaTheme="minorEastAsia" w:cs="Times New Roman"/>
          <w:szCs w:val="20"/>
        </w:rPr>
      </w:pPr>
      <w:r w:rsidRPr="008B4531">
        <w:rPr>
          <w:rFonts w:eastAsiaTheme="minorEastAsia" w:cs="Times New Roman"/>
          <w:szCs w:val="20"/>
        </w:rPr>
        <w:t xml:space="preserve">on or </w:t>
      </w:r>
      <w:r w:rsidRPr="008B4531">
        <w:t>after</w:t>
      </w:r>
      <w:r w:rsidRPr="008B4531">
        <w:rPr>
          <w:rFonts w:eastAsiaTheme="minorEastAsia" w:cs="Times New Roman"/>
          <w:szCs w:val="20"/>
        </w:rPr>
        <w:t xml:space="preserve"> 1 January 2020:</w:t>
      </w:r>
    </w:p>
    <w:p w14:paraId="628FC328" w14:textId="523132AF" w:rsidR="00A2325A" w:rsidRPr="008B4531" w:rsidRDefault="00790A0A" w:rsidP="00A2325A">
      <w:pPr>
        <w:pStyle w:val="Dash"/>
      </w:pPr>
      <w:r>
        <w:t>y</w:t>
      </w:r>
      <w:r w:rsidR="00D63100">
        <w:t xml:space="preserve">ou </w:t>
      </w:r>
      <w:r w:rsidR="00A2325A" w:rsidRPr="008B4531">
        <w:t>w</w:t>
      </w:r>
      <w:r w:rsidR="00A2325A">
        <w:t>ere</w:t>
      </w:r>
      <w:r w:rsidR="00A2325A" w:rsidRPr="008B4531">
        <w:t xml:space="preserve"> made redundant; or</w:t>
      </w:r>
    </w:p>
    <w:p w14:paraId="403ECD58" w14:textId="07C9BA22" w:rsidR="00A2325A" w:rsidRDefault="00A2325A" w:rsidP="00A2325A">
      <w:pPr>
        <w:pStyle w:val="Dash"/>
      </w:pPr>
      <w:r>
        <w:t xml:space="preserve">your </w:t>
      </w:r>
      <w:r w:rsidRPr="008B4531">
        <w:t>working hours were reduced by 20 per cent or more; or</w:t>
      </w:r>
    </w:p>
    <w:p w14:paraId="60F66757" w14:textId="3EADB644" w:rsidR="004E3FEA" w:rsidRPr="008B4531" w:rsidRDefault="004E3FEA" w:rsidP="00196842">
      <w:pPr>
        <w:pStyle w:val="Dash"/>
      </w:pPr>
      <w:proofErr w:type="gramStart"/>
      <w:r w:rsidRPr="008B4531">
        <w:t>if</w:t>
      </w:r>
      <w:proofErr w:type="gramEnd"/>
      <w:r w:rsidRPr="008B4531">
        <w:t xml:space="preserve"> </w:t>
      </w:r>
      <w:r>
        <w:t xml:space="preserve">you are </w:t>
      </w:r>
      <w:r w:rsidRPr="008B4531">
        <w:t>a sole trader</w:t>
      </w:r>
      <w:r w:rsidR="00E105CF">
        <w:t xml:space="preserve"> — </w:t>
      </w:r>
      <w:r>
        <w:t xml:space="preserve">your </w:t>
      </w:r>
      <w:r w:rsidRPr="008B4531">
        <w:t xml:space="preserve">business was suspended or there was a reduction in </w:t>
      </w:r>
      <w:r>
        <w:t>your</w:t>
      </w:r>
      <w:r w:rsidRPr="008B4531">
        <w:t xml:space="preserve"> turnover of 20 per cent or more.</w:t>
      </w:r>
    </w:p>
    <w:p w14:paraId="7BF964DB" w14:textId="4EBFFAF6" w:rsidR="000E1156" w:rsidRPr="008B4531" w:rsidRDefault="00745D26" w:rsidP="00196842">
      <w:pPr>
        <w:pStyle w:val="Dash"/>
        <w:numPr>
          <w:ilvl w:val="0"/>
          <w:numId w:val="0"/>
        </w:numPr>
      </w:pPr>
      <w:r>
        <w:t>People accessing their superannuation will</w:t>
      </w:r>
      <w:r w:rsidR="000E1156">
        <w:t xml:space="preserve"> not need to pay tax on amounts released and the money they withdraw will not affect Centrelink or Veterans</w:t>
      </w:r>
      <w:r w:rsidR="00E105CF">
        <w:t>’</w:t>
      </w:r>
      <w:r w:rsidR="000E1156">
        <w:t xml:space="preserve"> Affairs payments. </w:t>
      </w:r>
    </w:p>
    <w:p w14:paraId="0F6BD5BB" w14:textId="77777777" w:rsidR="00A2325A" w:rsidRDefault="00A2325A" w:rsidP="00D53C6D">
      <w:pPr>
        <w:pStyle w:val="Heading3"/>
      </w:pPr>
      <w:r>
        <w:t xml:space="preserve">How to apply </w:t>
      </w:r>
    </w:p>
    <w:p w14:paraId="36F33190" w14:textId="6456F982" w:rsidR="00A2325A" w:rsidRDefault="00A2325A" w:rsidP="00A2325A">
      <w:r>
        <w:t xml:space="preserve">If you are eligible for this new ground of early release, you can apply directly to the ATO through the </w:t>
      </w:r>
      <w:proofErr w:type="spellStart"/>
      <w:r>
        <w:t>myGov</w:t>
      </w:r>
      <w:proofErr w:type="spellEnd"/>
      <w:r w:rsidR="00D53C6D">
        <w:t xml:space="preserve"> website: </w:t>
      </w:r>
      <w:hyperlink r:id="rId13" w:history="1">
        <w:r w:rsidRPr="00E105CF">
          <w:rPr>
            <w:rStyle w:val="Hyperlink"/>
          </w:rPr>
          <w:t>www.</w:t>
        </w:r>
        <w:r w:rsidR="005374FF" w:rsidRPr="00E105CF">
          <w:rPr>
            <w:rStyle w:val="Hyperlink"/>
          </w:rPr>
          <w:t>my.gov</w:t>
        </w:r>
        <w:r w:rsidRPr="00E105CF">
          <w:rPr>
            <w:rStyle w:val="Hyperlink"/>
          </w:rPr>
          <w:t>.au</w:t>
        </w:r>
      </w:hyperlink>
      <w:r>
        <w:t xml:space="preserve">. You will </w:t>
      </w:r>
      <w:r w:rsidR="00D53C6D">
        <w:t xml:space="preserve">need </w:t>
      </w:r>
      <w:r>
        <w:t xml:space="preserve">to certify that you meet the </w:t>
      </w:r>
      <w:r w:rsidR="00D53C6D">
        <w:t xml:space="preserve">above </w:t>
      </w:r>
      <w:r>
        <w:t xml:space="preserve">eligibility criteria. </w:t>
      </w:r>
    </w:p>
    <w:p w14:paraId="2AC137DB" w14:textId="753F7CD2" w:rsidR="00A2325A" w:rsidRDefault="00A2325A" w:rsidP="00A2325A">
      <w:r>
        <w:t xml:space="preserve">After the ATO has processed your application, they will issue you with a determination. The ATO will also provide a copy of this determination to your superannuation fund, which will </w:t>
      </w:r>
      <w:r w:rsidR="004E3265">
        <w:t xml:space="preserve">advise </w:t>
      </w:r>
      <w:r>
        <w:t xml:space="preserve">them to release your superannuation payment. Your fund will then make the payment to you, without you needing to apply to them directly. However, to ensure you receive your payment as soon as possible, you </w:t>
      </w:r>
      <w:r w:rsidR="001B4306">
        <w:t>should</w:t>
      </w:r>
      <w:r>
        <w:t xml:space="preserve"> contact your fund to check that they have your correct details, including your current bank account details and proof of identity documents.</w:t>
      </w:r>
    </w:p>
    <w:p w14:paraId="51889E88" w14:textId="2C11173D" w:rsidR="00A2325A" w:rsidRPr="00D44471" w:rsidRDefault="00A2325A" w:rsidP="00A2325A">
      <w:r>
        <w:t>Separate arrangements will apply if you are a member of a self</w:t>
      </w:r>
      <w:r w:rsidR="00E105CF">
        <w:noBreakHyphen/>
      </w:r>
      <w:r>
        <w:t xml:space="preserve">managed superannuation fund (SMSF). Further guidance </w:t>
      </w:r>
      <w:r w:rsidR="000A2F11">
        <w:t xml:space="preserve">will be </w:t>
      </w:r>
      <w:r>
        <w:t xml:space="preserve">available on the ATO website: </w:t>
      </w:r>
      <w:hyperlink r:id="rId14" w:history="1">
        <w:r w:rsidRPr="003478FA">
          <w:rPr>
            <w:rStyle w:val="Hyperlink"/>
          </w:rPr>
          <w:t>www.ato.gov.au</w:t>
        </w:r>
      </w:hyperlink>
      <w:r>
        <w:t xml:space="preserve">. </w:t>
      </w:r>
    </w:p>
    <w:p w14:paraId="0136964F" w14:textId="77777777" w:rsidR="00A2325A" w:rsidRPr="00DF0A62" w:rsidRDefault="00A2325A" w:rsidP="00DF0A62">
      <w:pPr>
        <w:pStyle w:val="Heading3"/>
      </w:pPr>
      <w:r>
        <w:t>Timing</w:t>
      </w:r>
    </w:p>
    <w:p w14:paraId="26311271" w14:textId="152FD1AB" w:rsidR="00A2325A" w:rsidRDefault="00A2325A" w:rsidP="00A2325A">
      <w:r>
        <w:t xml:space="preserve">You will be able to apply for early release of your superannuation from </w:t>
      </w:r>
      <w:r w:rsidR="00D85581">
        <w:t>mid</w:t>
      </w:r>
      <w:r w:rsidR="00E105CF">
        <w:noBreakHyphen/>
      </w:r>
      <w:r w:rsidRPr="000405E3">
        <w:t>April 2020</w:t>
      </w:r>
      <w:r w:rsidR="00E105CF">
        <w:t xml:space="preserve">. </w:t>
      </w:r>
    </w:p>
    <w:p w14:paraId="439D464E" w14:textId="77777777" w:rsidR="00A2325A" w:rsidRDefault="00A2325A" w:rsidP="00A2325A">
      <w:pPr>
        <w:pStyle w:val="Heading3"/>
      </w:pPr>
      <w:r>
        <w:t>Budget impact</w:t>
      </w:r>
    </w:p>
    <w:p w14:paraId="499169BD" w14:textId="30234535" w:rsidR="004E3265" w:rsidRDefault="00A2325A" w:rsidP="00A2325A">
      <w:r>
        <w:t xml:space="preserve">This measure is expected to have a cost of </w:t>
      </w:r>
      <w:r w:rsidRPr="00FB3F8A">
        <w:t>$1.15 billion</w:t>
      </w:r>
      <w:r>
        <w:t xml:space="preserve"> over the forward estimates.</w:t>
      </w:r>
    </w:p>
    <w:tbl>
      <w:tblPr>
        <w:tblStyle w:val="TableGrid"/>
        <w:tblW w:w="0" w:type="auto"/>
        <w:tblBorders>
          <w:top w:val="none" w:sz="0" w:space="0" w:color="auto"/>
          <w:left w:val="none" w:sz="0" w:space="0" w:color="auto"/>
          <w:bottom w:val="none" w:sz="0" w:space="0" w:color="auto"/>
          <w:right w:val="none" w:sz="0" w:space="0" w:color="auto"/>
        </w:tblBorders>
        <w:shd w:val="clear" w:color="auto" w:fill="D7E1E1"/>
        <w:tblLook w:val="04A0" w:firstRow="1" w:lastRow="0" w:firstColumn="1" w:lastColumn="0" w:noHBand="0" w:noVBand="1"/>
      </w:tblPr>
      <w:tblGrid>
        <w:gridCol w:w="9629"/>
      </w:tblGrid>
      <w:tr w:rsidR="00A2325A" w14:paraId="7DE537A3" w14:textId="77777777" w:rsidTr="00646DB3">
        <w:tc>
          <w:tcPr>
            <w:tcW w:w="9629" w:type="dxa"/>
            <w:shd w:val="clear" w:color="auto" w:fill="D7E1E1"/>
          </w:tcPr>
          <w:p w14:paraId="08106646" w14:textId="77777777" w:rsidR="00A2325A" w:rsidRPr="00E105CF" w:rsidRDefault="00A2325A" w:rsidP="00E105CF">
            <w:pPr>
              <w:pStyle w:val="Boxheading"/>
            </w:pPr>
            <w:r w:rsidRPr="00E105CF">
              <w:lastRenderedPageBreak/>
              <w:t xml:space="preserve">Ed the bartender </w:t>
            </w:r>
          </w:p>
          <w:p w14:paraId="78304307" w14:textId="390D3723" w:rsidR="00A2325A" w:rsidRDefault="00A2325A" w:rsidP="00646DB3">
            <w:r>
              <w:t xml:space="preserve">Ed works in a popular bar in Melbourne. As a result of the Coronavirus, Ed has had his work hours reduced from 40 hours </w:t>
            </w:r>
            <w:r w:rsidR="00D746FD">
              <w:t xml:space="preserve">on average in the second half of 2019 </w:t>
            </w:r>
            <w:r>
              <w:t>to 20 hours per week</w:t>
            </w:r>
            <w:r w:rsidR="00DC2E62">
              <w:t xml:space="preserve"> on average in May </w:t>
            </w:r>
            <w:r w:rsidR="00D746FD">
              <w:t>2020</w:t>
            </w:r>
            <w:r>
              <w:t xml:space="preserve">. </w:t>
            </w:r>
            <w:r w:rsidR="00622B36">
              <w:t>As a result, Ed determines that his hours over the last mon</w:t>
            </w:r>
            <w:r w:rsidR="00DC2E62">
              <w:t>th have reduced by more than 20 </w:t>
            </w:r>
            <w:r w:rsidR="00622B36">
              <w:t>per cent compared to the average of his hours over the last six months of 2019.</w:t>
            </w:r>
          </w:p>
          <w:p w14:paraId="6E884BD5" w14:textId="54A722F5" w:rsidR="00A2325A" w:rsidRDefault="00A2325A" w:rsidP="00646DB3">
            <w:r>
              <w:t xml:space="preserve">Ed decides to apply for the early release of $8,000 of his superannuation </w:t>
            </w:r>
            <w:r w:rsidR="00D746FD">
              <w:t>in</w:t>
            </w:r>
            <w:r>
              <w:t xml:space="preserve"> May 2020 to help pay his rent and other living expenses. Ed </w:t>
            </w:r>
            <w:r w:rsidR="00622B36">
              <w:t>self</w:t>
            </w:r>
            <w:r w:rsidR="00E105CF">
              <w:noBreakHyphen/>
            </w:r>
            <w:r>
              <w:t>certifies that he i</w:t>
            </w:r>
            <w:r w:rsidR="00FB3F8A">
              <w:t xml:space="preserve">s eligible for early release on </w:t>
            </w:r>
            <w:proofErr w:type="spellStart"/>
            <w:r w:rsidR="00FB3F8A">
              <w:t>myGov</w:t>
            </w:r>
            <w:proofErr w:type="spellEnd"/>
            <w:r>
              <w:t xml:space="preserve">. He could have applied for up to $10,000, but chose not to. Ed cannot seek any further early release of superannuation </w:t>
            </w:r>
            <w:r w:rsidR="00FB3F8A">
              <w:t>in 2019</w:t>
            </w:r>
            <w:r w:rsidR="00E105CF">
              <w:noBreakHyphen/>
            </w:r>
            <w:r w:rsidR="00FB3F8A">
              <w:t xml:space="preserve">20 </w:t>
            </w:r>
            <w:r>
              <w:t xml:space="preserve">on the grounds that he has been affected by the adverse </w:t>
            </w:r>
            <w:r w:rsidR="00FB3F8A">
              <w:t xml:space="preserve">economic effects of </w:t>
            </w:r>
            <w:r w:rsidR="004A67AE">
              <w:t xml:space="preserve">the </w:t>
            </w:r>
            <w:r w:rsidR="00FB3F8A">
              <w:t>Coronavirus</w:t>
            </w:r>
            <w:r>
              <w:t>.</w:t>
            </w:r>
          </w:p>
          <w:p w14:paraId="7DD21573" w14:textId="11130FF2" w:rsidR="00A2325A" w:rsidRDefault="00A2325A" w:rsidP="00646DB3">
            <w:r>
              <w:t xml:space="preserve">However, Ed </w:t>
            </w:r>
            <w:r w:rsidR="00272728">
              <w:t>finds</w:t>
            </w:r>
            <w:r w:rsidR="00622B36">
              <w:t xml:space="preserve"> </w:t>
            </w:r>
            <w:r>
              <w:t xml:space="preserve">after 1 July 2020 that </w:t>
            </w:r>
            <w:r w:rsidR="00622B36">
              <w:t xml:space="preserve">his hours </w:t>
            </w:r>
            <w:r w:rsidR="00272728">
              <w:t>continue to be reduced by more than 20 per cent compared to the average of his hours in the last six months of 2019. Ed</w:t>
            </w:r>
            <w:r>
              <w:t xml:space="preserve"> decides to make a second application</w:t>
            </w:r>
            <w:r w:rsidR="00272728">
              <w:t xml:space="preserve"> and self</w:t>
            </w:r>
            <w:r w:rsidR="00E105CF">
              <w:noBreakHyphen/>
            </w:r>
            <w:r w:rsidR="00272728">
              <w:t xml:space="preserve">certifies </w:t>
            </w:r>
            <w:r w:rsidR="00745D26">
              <w:t xml:space="preserve">through </w:t>
            </w:r>
            <w:proofErr w:type="spellStart"/>
            <w:r w:rsidR="00745D26">
              <w:t>myGov</w:t>
            </w:r>
            <w:proofErr w:type="spellEnd"/>
            <w:r w:rsidR="00745D26">
              <w:t xml:space="preserve"> </w:t>
            </w:r>
            <w:r w:rsidR="00272728">
              <w:t>that he is eligible for early release</w:t>
            </w:r>
            <w:r>
              <w:t xml:space="preserve">. </w:t>
            </w:r>
            <w:r w:rsidR="00FB3F8A">
              <w:t>H</w:t>
            </w:r>
            <w:r>
              <w:t>e is able to apply again for a release of up to $10,000 of his superannuation. Ed submits a second application for the full amount of $10,000 this time.</w:t>
            </w:r>
          </w:p>
          <w:p w14:paraId="0B5DA702" w14:textId="74310133" w:rsidR="00A2325A" w:rsidRDefault="00A2325A" w:rsidP="00FB3F8A">
            <w:r>
              <w:t>For each application, the ATO approves Ed</w:t>
            </w:r>
            <w:r w:rsidR="00E105CF">
              <w:t>’</w:t>
            </w:r>
            <w:r>
              <w:t>s ear</w:t>
            </w:r>
            <w:r w:rsidR="00FB3F8A">
              <w:t xml:space="preserve">ly release and notifies both him </w:t>
            </w:r>
            <w:r>
              <w:t xml:space="preserve">and </w:t>
            </w:r>
            <w:r w:rsidR="00FB3F8A">
              <w:t xml:space="preserve">his </w:t>
            </w:r>
            <w:r>
              <w:t xml:space="preserve">superannuation fund. Ed </w:t>
            </w:r>
            <w:r w:rsidR="00FB3F8A">
              <w:t>has received</w:t>
            </w:r>
            <w:r>
              <w:t xml:space="preserve"> a total of $18,000</w:t>
            </w:r>
            <w:r w:rsidR="00FB3F8A">
              <w:t xml:space="preserve"> of his superannuation</w:t>
            </w:r>
            <w:r w:rsidR="00745D26">
              <w:t xml:space="preserve"> in two separate payments</w:t>
            </w:r>
            <w:r>
              <w:t>. He will not be taxed on this amount and is free to spend this money on anything he chooses, or save it for future expenses. He is also free to recontribute any unused amounts to his superannuation in the future</w:t>
            </w:r>
            <w:r w:rsidR="00FB3F8A">
              <w:t xml:space="preserve"> (within his contribution cap</w:t>
            </w:r>
            <w:r w:rsidR="008629E4">
              <w:t>s)</w:t>
            </w:r>
            <w:r>
              <w:t>.</w:t>
            </w:r>
          </w:p>
          <w:p w14:paraId="15C194DC" w14:textId="5648C0DB" w:rsidR="00A4023A" w:rsidRPr="00532A68" w:rsidRDefault="008203ED" w:rsidP="00E105CF">
            <w:pPr>
              <w:pStyle w:val="Boxheading"/>
            </w:pPr>
            <w:r w:rsidRPr="00532A68">
              <w:t xml:space="preserve">Rachel </w:t>
            </w:r>
            <w:r w:rsidR="00A4023A" w:rsidRPr="00532A68">
              <w:t>the sole trader</w:t>
            </w:r>
          </w:p>
          <w:p w14:paraId="7D3AF026" w14:textId="6C87E543" w:rsidR="008203ED" w:rsidRPr="00A4023A" w:rsidRDefault="00A4023A" w:rsidP="00A4023A">
            <w:pPr>
              <w:pStyle w:val="ExampleHeading"/>
              <w:numPr>
                <w:ilvl w:val="0"/>
                <w:numId w:val="0"/>
              </w:numPr>
              <w:rPr>
                <w:rFonts w:asciiTheme="minorHAnsi" w:eastAsiaTheme="minorEastAsia" w:hAnsiTheme="minorHAnsi"/>
                <w:b w:val="0"/>
                <w:lang w:eastAsia="zh-CN"/>
              </w:rPr>
            </w:pPr>
            <w:r>
              <w:rPr>
                <w:rFonts w:asciiTheme="minorHAnsi" w:eastAsiaTheme="minorEastAsia" w:hAnsiTheme="minorHAnsi"/>
                <w:b w:val="0"/>
                <w:lang w:eastAsia="zh-CN"/>
              </w:rPr>
              <w:t xml:space="preserve">Rachel </w:t>
            </w:r>
            <w:r w:rsidR="008203ED" w:rsidRPr="00A4023A">
              <w:rPr>
                <w:rFonts w:asciiTheme="minorHAnsi" w:eastAsiaTheme="minorEastAsia" w:hAnsiTheme="minorHAnsi"/>
                <w:b w:val="0"/>
                <w:lang w:eastAsia="zh-CN"/>
              </w:rPr>
              <w:t>is a sole trader with a catering business. At the end of July 2020, Rachel seeks to apply for an early release from her superannuation for the 2020</w:t>
            </w:r>
            <w:r w:rsidR="00E105CF">
              <w:rPr>
                <w:rFonts w:asciiTheme="minorHAnsi" w:eastAsiaTheme="minorEastAsia" w:hAnsiTheme="minorHAnsi"/>
                <w:b w:val="0"/>
                <w:lang w:eastAsia="zh-CN"/>
              </w:rPr>
              <w:noBreakHyphen/>
            </w:r>
            <w:r w:rsidR="008203ED" w:rsidRPr="00A4023A">
              <w:rPr>
                <w:rFonts w:asciiTheme="minorHAnsi" w:eastAsiaTheme="minorEastAsia" w:hAnsiTheme="minorHAnsi"/>
                <w:b w:val="0"/>
                <w:lang w:eastAsia="zh-CN"/>
              </w:rPr>
              <w:t xml:space="preserve">21 financial year. </w:t>
            </w:r>
          </w:p>
          <w:p w14:paraId="591BE35B" w14:textId="11C1376E" w:rsidR="008203ED" w:rsidRPr="00A4023A" w:rsidRDefault="008203ED" w:rsidP="00A4023A">
            <w:pPr>
              <w:pStyle w:val="exampletext"/>
              <w:ind w:left="0"/>
              <w:rPr>
                <w:rFonts w:asciiTheme="minorHAnsi" w:eastAsiaTheme="minorEastAsia" w:hAnsiTheme="minorHAnsi"/>
                <w:sz w:val="22"/>
                <w:lang w:eastAsia="zh-CN"/>
              </w:rPr>
            </w:pPr>
            <w:r w:rsidRPr="00A4023A">
              <w:rPr>
                <w:rFonts w:asciiTheme="minorHAnsi" w:eastAsiaTheme="minorEastAsia" w:hAnsiTheme="minorHAnsi"/>
                <w:sz w:val="22"/>
                <w:lang w:eastAsia="zh-CN"/>
              </w:rPr>
              <w:t>Due to the economic effects of the coronavirus, Rachel</w:t>
            </w:r>
            <w:r w:rsidR="00E105CF">
              <w:rPr>
                <w:rFonts w:asciiTheme="minorHAnsi" w:eastAsiaTheme="minorEastAsia" w:hAnsiTheme="minorHAnsi"/>
                <w:sz w:val="22"/>
                <w:lang w:eastAsia="zh-CN"/>
              </w:rPr>
              <w:t>’</w:t>
            </w:r>
            <w:r w:rsidRPr="00A4023A">
              <w:rPr>
                <w:rFonts w:asciiTheme="minorHAnsi" w:eastAsiaTheme="minorEastAsia" w:hAnsiTheme="minorHAnsi"/>
                <w:sz w:val="22"/>
                <w:lang w:eastAsia="zh-CN"/>
              </w:rPr>
              <w:t>s turnover for July is $5,000 compared to $10,000</w:t>
            </w:r>
            <w:r w:rsidR="00DC2E62">
              <w:rPr>
                <w:rFonts w:asciiTheme="minorHAnsi" w:eastAsiaTheme="minorEastAsia" w:hAnsiTheme="minorHAnsi"/>
                <w:sz w:val="22"/>
                <w:lang w:eastAsia="zh-CN"/>
              </w:rPr>
              <w:t> </w:t>
            </w:r>
            <w:r w:rsidRPr="00A4023A">
              <w:rPr>
                <w:rFonts w:asciiTheme="minorHAnsi" w:eastAsiaTheme="minorEastAsia" w:hAnsiTheme="minorHAnsi"/>
                <w:sz w:val="22"/>
                <w:lang w:eastAsia="zh-CN"/>
              </w:rPr>
              <w:t>on average per month for the second half of 2019. Rachel therefore determines that her turnover has reduced by more than 20 per cent compared to her ave</w:t>
            </w:r>
            <w:r w:rsidR="00DC2E62">
              <w:rPr>
                <w:rFonts w:asciiTheme="minorHAnsi" w:eastAsiaTheme="minorEastAsia" w:hAnsiTheme="minorHAnsi"/>
                <w:sz w:val="22"/>
                <w:lang w:eastAsia="zh-CN"/>
              </w:rPr>
              <w:t>rage turnover over the last six </w:t>
            </w:r>
            <w:r w:rsidRPr="00A4023A">
              <w:rPr>
                <w:rFonts w:asciiTheme="minorHAnsi" w:eastAsiaTheme="minorEastAsia" w:hAnsiTheme="minorHAnsi"/>
                <w:sz w:val="22"/>
                <w:lang w:eastAsia="zh-CN"/>
              </w:rPr>
              <w:t xml:space="preserve">months of 2019. </w:t>
            </w:r>
          </w:p>
          <w:p w14:paraId="7F8DCC58" w14:textId="442A7062" w:rsidR="008203ED" w:rsidRPr="003E71E5" w:rsidRDefault="008203ED" w:rsidP="003E71E5">
            <w:pPr>
              <w:pStyle w:val="exampletext"/>
              <w:ind w:left="0"/>
              <w:rPr>
                <w:rFonts w:asciiTheme="minorHAnsi" w:eastAsiaTheme="minorEastAsia" w:hAnsiTheme="minorHAnsi"/>
                <w:sz w:val="22"/>
                <w:lang w:eastAsia="zh-CN"/>
              </w:rPr>
            </w:pPr>
            <w:r w:rsidRPr="00A4023A">
              <w:rPr>
                <w:rFonts w:asciiTheme="minorHAnsi" w:eastAsiaTheme="minorEastAsia" w:hAnsiTheme="minorHAnsi"/>
                <w:sz w:val="22"/>
                <w:lang w:eastAsia="zh-CN"/>
              </w:rPr>
              <w:t>Rachel self</w:t>
            </w:r>
            <w:r w:rsidR="00E105CF">
              <w:rPr>
                <w:rFonts w:asciiTheme="minorHAnsi" w:eastAsiaTheme="minorEastAsia" w:hAnsiTheme="minorHAnsi"/>
                <w:sz w:val="22"/>
                <w:lang w:eastAsia="zh-CN"/>
              </w:rPr>
              <w:noBreakHyphen/>
            </w:r>
            <w:r w:rsidRPr="00A4023A">
              <w:rPr>
                <w:rFonts w:asciiTheme="minorHAnsi" w:eastAsiaTheme="minorEastAsia" w:hAnsiTheme="minorHAnsi"/>
                <w:sz w:val="22"/>
                <w:lang w:eastAsia="zh-CN"/>
              </w:rPr>
              <w:t>certifies that she is eligible for early release and applies to have $10,000 released from her superannuation.</w:t>
            </w:r>
          </w:p>
        </w:tc>
      </w:tr>
    </w:tbl>
    <w:p w14:paraId="307DA489" w14:textId="77777777" w:rsidR="002D42C9" w:rsidRDefault="002D42C9" w:rsidP="002D42C9">
      <w:pPr>
        <w:pStyle w:val="Heading2"/>
        <w:spacing w:before="0" w:after="0"/>
      </w:pPr>
    </w:p>
    <w:p w14:paraId="5D94692A" w14:textId="52B979AC" w:rsidR="00A2325A" w:rsidRDefault="00A2325A" w:rsidP="00A2325A">
      <w:pPr>
        <w:pStyle w:val="Heading2"/>
        <w:rPr>
          <w:rFonts w:asciiTheme="minorHAnsi" w:eastAsiaTheme="minorEastAsia" w:hAnsiTheme="minorHAnsi" w:cs="Times New Roman"/>
          <w:caps w:val="0"/>
          <w:color w:val="auto"/>
          <w:sz w:val="22"/>
          <w:szCs w:val="20"/>
        </w:rPr>
      </w:pPr>
      <w:r>
        <w:t>For more information</w:t>
      </w:r>
    </w:p>
    <w:p w14:paraId="21936154" w14:textId="02F60AB4" w:rsidR="00A2325A" w:rsidRDefault="00A2325A" w:rsidP="00A2325A">
      <w:r w:rsidRPr="00CB3672">
        <w:t>For more information on the Australian Government</w:t>
      </w:r>
      <w:r w:rsidR="00E105CF">
        <w:t>’</w:t>
      </w:r>
      <w:r w:rsidRPr="00CB3672">
        <w:t xml:space="preserve">s Economic Response to </w:t>
      </w:r>
      <w:r w:rsidR="00127F92">
        <w:t xml:space="preserve">the </w:t>
      </w:r>
      <w:r>
        <w:t xml:space="preserve">Coronavirus visit </w:t>
      </w:r>
      <w:hyperlink r:id="rId15" w:history="1">
        <w:r w:rsidRPr="002D42C9">
          <w:rPr>
            <w:rStyle w:val="Hyperlink"/>
          </w:rPr>
          <w:t>treasury.gov.au/</w:t>
        </w:r>
        <w:r w:rsidR="00631A9E" w:rsidRPr="002D42C9">
          <w:rPr>
            <w:rStyle w:val="Hyperlink"/>
          </w:rPr>
          <w:t>coronavirus</w:t>
        </w:r>
      </w:hyperlink>
      <w:r>
        <w:t>.</w:t>
      </w:r>
    </w:p>
    <w:p w14:paraId="6A6D2143" w14:textId="7F64CA94" w:rsidR="005F79F8" w:rsidRPr="00314911" w:rsidRDefault="00A2325A" w:rsidP="00E105CF">
      <w:r>
        <w:t xml:space="preserve">Businesses can visit </w:t>
      </w:r>
      <w:hyperlink r:id="rId16" w:history="1">
        <w:r w:rsidRPr="002D42C9">
          <w:rPr>
            <w:rStyle w:val="Hyperlink"/>
          </w:rPr>
          <w:t>business.gov.au</w:t>
        </w:r>
      </w:hyperlink>
      <w:bookmarkStart w:id="0" w:name="_GoBack"/>
      <w:bookmarkEnd w:id="0"/>
      <w:r>
        <w:t xml:space="preserve"> to find out more about how the Economic Response complements the range of support available to small and medium businesses.</w:t>
      </w:r>
    </w:p>
    <w:sectPr w:rsidR="005F79F8" w:rsidRPr="00314911" w:rsidSect="00040118">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1134" w:bottom="851" w:left="1134" w:header="851" w:footer="22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40107" w14:textId="77777777" w:rsidR="00D55BEE" w:rsidRDefault="00D55BEE" w:rsidP="00F3183C">
      <w:pPr>
        <w:spacing w:before="0" w:after="0"/>
      </w:pPr>
      <w:r>
        <w:separator/>
      </w:r>
    </w:p>
  </w:endnote>
  <w:endnote w:type="continuationSeparator" w:id="0">
    <w:p w14:paraId="4019684F" w14:textId="77777777" w:rsidR="00D55BEE" w:rsidRDefault="00D55BEE" w:rsidP="00F3183C">
      <w:pPr>
        <w:spacing w:before="0" w:after="0"/>
      </w:pPr>
      <w:r>
        <w:continuationSeparator/>
      </w:r>
    </w:p>
  </w:endnote>
  <w:endnote w:type="continuationNotice" w:id="1">
    <w:p w14:paraId="4CBA435F" w14:textId="77777777" w:rsidR="00D55BEE" w:rsidRDefault="00D55B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5F76" w14:textId="77777777" w:rsidR="00E105CF" w:rsidRDefault="00E10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319715"/>
      <w:docPartObj>
        <w:docPartGallery w:val="Page Numbers (Bottom of Page)"/>
        <w:docPartUnique/>
      </w:docPartObj>
    </w:sdtPr>
    <w:sdtEndPr>
      <w:rPr>
        <w:noProof/>
      </w:rPr>
    </w:sdtEndPr>
    <w:sdtContent>
      <w:p w14:paraId="3335726B" w14:textId="06658CC9" w:rsidR="00D55BEE" w:rsidRDefault="00D55BEE" w:rsidP="00CE0378">
        <w:pPr>
          <w:pStyle w:val="Footer"/>
          <w:jc w:val="center"/>
        </w:pPr>
        <w:r>
          <w:fldChar w:fldCharType="begin"/>
        </w:r>
        <w:r>
          <w:instrText xml:space="preserve"> PAGE   \* MERGEFORMAT </w:instrText>
        </w:r>
        <w:r>
          <w:fldChar w:fldCharType="separate"/>
        </w:r>
        <w:r w:rsidR="002D42C9">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3C03" w14:textId="77777777" w:rsidR="00E105CF" w:rsidRDefault="00E10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5EAFA" w14:textId="77777777" w:rsidR="00D55BEE" w:rsidRDefault="00D55BEE" w:rsidP="00F3183C">
      <w:pPr>
        <w:spacing w:before="0" w:after="0"/>
      </w:pPr>
      <w:r>
        <w:separator/>
      </w:r>
    </w:p>
  </w:footnote>
  <w:footnote w:type="continuationSeparator" w:id="0">
    <w:p w14:paraId="647797EE" w14:textId="77777777" w:rsidR="00D55BEE" w:rsidRDefault="00D55BEE" w:rsidP="00F3183C">
      <w:pPr>
        <w:spacing w:before="0" w:after="0"/>
      </w:pPr>
      <w:r>
        <w:continuationSeparator/>
      </w:r>
    </w:p>
  </w:footnote>
  <w:footnote w:type="continuationNotice" w:id="1">
    <w:p w14:paraId="0A0EE0D5" w14:textId="77777777" w:rsidR="00D55BEE" w:rsidRDefault="00D55BE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EC39" w14:textId="77777777" w:rsidR="00E105CF" w:rsidRDefault="00E10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63ED7" w14:textId="77777777" w:rsidR="00E105CF" w:rsidRDefault="00E10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FB49" w14:textId="605CD828" w:rsidR="00D55BEE" w:rsidRPr="00F37BE7" w:rsidRDefault="00D55BEE" w:rsidP="00040118">
    <w:pPr>
      <w:pStyle w:val="Header"/>
      <w:spacing w:before="840" w:after="360"/>
      <w:rPr>
        <w:rFonts w:asciiTheme="majorHAnsi" w:eastAsiaTheme="majorEastAsia" w:hAnsiTheme="majorHAnsi" w:cstheme="majorBidi"/>
        <w:noProof/>
        <w:color w:val="FFFFFF" w:themeColor="background1"/>
        <w:spacing w:val="-10"/>
        <w:kern w:val="28"/>
        <w:sz w:val="56"/>
        <w:szCs w:val="56"/>
      </w:rPr>
    </w:pPr>
    <w:r>
      <w:rPr>
        <w:noProof/>
        <w:sz w:val="18"/>
        <w:lang w:eastAsia="en-AU"/>
      </w:rPr>
      <mc:AlternateContent>
        <mc:Choice Requires="wps">
          <w:drawing>
            <wp:anchor distT="0" distB="0" distL="114300" distR="114300" simplePos="0" relativeHeight="251658241" behindDoc="0" locked="0" layoutInCell="1" allowOverlap="1" wp14:anchorId="47A53DC1" wp14:editId="293EE2D1">
              <wp:simplePos x="0" y="0"/>
              <wp:positionH relativeFrom="margin">
                <wp:posOffset>2434590</wp:posOffset>
              </wp:positionH>
              <wp:positionV relativeFrom="paragraph">
                <wp:posOffset>-256540</wp:posOffset>
              </wp:positionV>
              <wp:extent cx="370522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05225" cy="609600"/>
                      </a:xfrm>
                      <a:prstGeom prst="rect">
                        <a:avLst/>
                      </a:prstGeom>
                      <a:noFill/>
                      <a:ln w="6350">
                        <a:noFill/>
                      </a:ln>
                    </wps:spPr>
                    <wps:txbx>
                      <w:txbxContent>
                        <w:p w14:paraId="3FD8CD73" w14:textId="77777777" w:rsidR="00D55BEE" w:rsidRDefault="00D55BEE" w:rsidP="00040118">
                          <w:pPr>
                            <w:pStyle w:val="Title"/>
                            <w:jc w:val="right"/>
                            <w:rPr>
                              <w:sz w:val="32"/>
                            </w:rPr>
                          </w:pPr>
                          <w:r w:rsidRPr="00F37BE7">
                            <w:rPr>
                              <w:sz w:val="28"/>
                            </w:rPr>
                            <w:t>FACT SHEET</w:t>
                          </w:r>
                        </w:p>
                        <w:p w14:paraId="7B4E9AE7" w14:textId="77777777" w:rsidR="00D55BEE" w:rsidRPr="00097646" w:rsidRDefault="00D55BEE" w:rsidP="00040118">
                          <w:pPr>
                            <w:pStyle w:val="Title"/>
                            <w:jc w:val="right"/>
                            <w:rPr>
                              <w:sz w:val="52"/>
                            </w:rPr>
                          </w:pPr>
                          <w:r w:rsidRPr="00097646">
                            <w:rPr>
                              <w:b/>
                              <w:sz w:val="32"/>
                            </w:rPr>
                            <w:t>ECONOMIC RESPONSE TO THE CORONAVIRUS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53DC1" id="_x0000_t202" coordsize="21600,21600" o:spt="202" path="m,l,21600r21600,l21600,xe">
              <v:stroke joinstyle="miter"/>
              <v:path gradientshapeok="t" o:connecttype="rect"/>
            </v:shapetype>
            <v:shape id="Text Box 3" o:spid="_x0000_s1026" type="#_x0000_t202" style="position:absolute;margin-left:191.7pt;margin-top:-20.2pt;width:291.75pt;height:4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" filled="f" stroked="f" strokeweight=".5pt">
              <v:textbox>
                <w:txbxContent>
                  <w:p w14:paraId="3FD8CD73" w14:textId="77777777" w:rsidR="00D55BEE" w:rsidRDefault="00D55BEE" w:rsidP="00040118">
                    <w:pPr>
                      <w:pStyle w:val="Title"/>
                      <w:jc w:val="right"/>
                      <w:rPr>
                        <w:sz w:val="32"/>
                      </w:rPr>
                    </w:pPr>
                    <w:r w:rsidRPr="00F37BE7">
                      <w:rPr>
                        <w:sz w:val="28"/>
                      </w:rPr>
                      <w:t>FACT SHEET</w:t>
                    </w:r>
                  </w:p>
                  <w:p w14:paraId="7B4E9AE7" w14:textId="77777777" w:rsidR="00D55BEE" w:rsidRPr="00097646" w:rsidRDefault="00D55BEE" w:rsidP="00040118">
                    <w:pPr>
                      <w:pStyle w:val="Title"/>
                      <w:jc w:val="right"/>
                      <w:rPr>
                        <w:sz w:val="52"/>
                      </w:rPr>
                    </w:pPr>
                    <w:r w:rsidRPr="00097646">
                      <w:rPr>
                        <w:b/>
                        <w:sz w:val="32"/>
                      </w:rPr>
                      <w:t>ECONOMIC RESPONSE TO THE CORONAVIRUS</w:t>
                    </w:r>
                  </w:p>
                </w:txbxContent>
              </v:textbox>
              <w10:wrap anchorx="margin"/>
            </v:shape>
          </w:pict>
        </mc:Fallback>
      </mc:AlternateContent>
    </w:r>
    <w:r>
      <w:rPr>
        <w:noProof/>
        <w:sz w:val="18"/>
        <w:lang w:eastAsia="en-AU"/>
      </w:rPr>
      <w:drawing>
        <wp:anchor distT="0" distB="0" distL="114300" distR="114300" simplePos="0" relativeHeight="251658243" behindDoc="0" locked="0" layoutInCell="1" allowOverlap="1" wp14:anchorId="6C902D43" wp14:editId="72254C29">
          <wp:simplePos x="0" y="0"/>
          <wp:positionH relativeFrom="margin">
            <wp:posOffset>-28575</wp:posOffset>
          </wp:positionH>
          <wp:positionV relativeFrom="paragraph">
            <wp:posOffset>-227965</wp:posOffset>
          </wp:positionV>
          <wp:extent cx="2195830" cy="613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tGovt_inline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830" cy="613410"/>
                  </a:xfrm>
                  <a:prstGeom prst="rect">
                    <a:avLst/>
                  </a:prstGeom>
                </pic:spPr>
              </pic:pic>
            </a:graphicData>
          </a:graphic>
        </wp:anchor>
      </w:drawing>
    </w:r>
    <w:r w:rsidRPr="002C67AE">
      <w:rPr>
        <w:noProof/>
        <w:sz w:val="18"/>
        <w:lang w:eastAsia="en-AU"/>
      </w:rPr>
      <mc:AlternateContent>
        <mc:Choice Requires="wps">
          <w:drawing>
            <wp:anchor distT="0" distB="0" distL="114300" distR="114300" simplePos="0" relativeHeight="251658240" behindDoc="1" locked="0" layoutInCell="1" allowOverlap="1" wp14:anchorId="1BE7C598" wp14:editId="25942612">
              <wp:simplePos x="0" y="0"/>
              <wp:positionH relativeFrom="page">
                <wp:posOffset>0</wp:posOffset>
              </wp:positionH>
              <wp:positionV relativeFrom="page">
                <wp:posOffset>-8890</wp:posOffset>
              </wp:positionV>
              <wp:extent cx="7559675" cy="1524000"/>
              <wp:effectExtent l="0" t="0" r="3175" b="0"/>
              <wp:wrapNone/>
              <wp:docPr id="1" name="Rectangle 1"/>
              <wp:cNvGraphicFramePr/>
              <a:graphic xmlns:a="http://schemas.openxmlformats.org/drawingml/2006/main">
                <a:graphicData uri="http://schemas.microsoft.com/office/word/2010/wordprocessingShape">
                  <wps:wsp>
                    <wps:cNvSpPr/>
                    <wps:spPr>
                      <a:xfrm>
                        <a:off x="0" y="0"/>
                        <a:ext cx="7559675" cy="15240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5C9E2" id="Rectangle 1" o:spid="_x0000_s1026" style="position:absolute;margin-left:0;margin-top:-.7pt;width:595.25pt;height:1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" fillcolor="#00827f [3206]" stroked="f">
              <w10:wrap anchorx="page" anchory="page"/>
            </v:rect>
          </w:pict>
        </mc:Fallback>
      </mc:AlternateContent>
    </w:r>
    <w:r w:rsidRPr="002C67AE">
      <w:rPr>
        <w:noProof/>
        <w:sz w:val="18"/>
        <w:lang w:eastAsia="en-AU"/>
      </w:rPr>
      <mc:AlternateContent>
        <mc:Choice Requires="wps">
          <w:drawing>
            <wp:anchor distT="0" distB="0" distL="114300" distR="114300" simplePos="0" relativeHeight="251658242" behindDoc="1" locked="0" layoutInCell="1" allowOverlap="1" wp14:anchorId="3F854FD0" wp14:editId="7853BF24">
              <wp:simplePos x="0" y="0"/>
              <wp:positionH relativeFrom="page">
                <wp:posOffset>-3810</wp:posOffset>
              </wp:positionH>
              <wp:positionV relativeFrom="topMargin">
                <wp:posOffset>1482725</wp:posOffset>
              </wp:positionV>
              <wp:extent cx="7560000" cy="97200"/>
              <wp:effectExtent l="0" t="0" r="3175" b="0"/>
              <wp:wrapNone/>
              <wp:docPr id="4" name="Rectangle 4"/>
              <wp:cNvGraphicFramePr/>
              <a:graphic xmlns:a="http://schemas.openxmlformats.org/drawingml/2006/main">
                <a:graphicData uri="http://schemas.microsoft.com/office/word/2010/wordprocessingShape">
                  <wps:wsp>
                    <wps:cNvSpPr/>
                    <wps:spPr>
                      <a:xfrm>
                        <a:off x="0" y="0"/>
                        <a:ext cx="7560000" cy="9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D3A88" id="Rectangle 4" o:spid="_x0000_s1026" style="position:absolute;margin-left:-.3pt;margin-top:116.75pt;width:595.3pt;height:7.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" fillcolor="#002c47 [3204]" stroked="f">
              <w10:wrap anchorx="page" anchory="margin"/>
            </v:rect>
          </w:pict>
        </mc:Fallback>
      </mc:AlternateContent>
    </w:r>
    <w:r>
      <w:rPr>
        <w:rStyle w:val="TitleChar"/>
        <w:sz w:val="48"/>
      </w:rPr>
      <w:t xml:space="preserve">Early </w:t>
    </w:r>
    <w:r w:rsidR="00CB4661">
      <w:rPr>
        <w:rStyle w:val="TitleChar"/>
        <w:sz w:val="48"/>
      </w:rPr>
      <w:t>a</w:t>
    </w:r>
    <w:r>
      <w:rPr>
        <w:rStyle w:val="TitleChar"/>
        <w:sz w:val="48"/>
      </w:rPr>
      <w:t xml:space="preserve">ccess to </w:t>
    </w:r>
    <w:r w:rsidR="00CB4661">
      <w:rPr>
        <w:rStyle w:val="TitleChar"/>
        <w:sz w:val="48"/>
      </w:rPr>
      <w:t>s</w:t>
    </w:r>
    <w:r>
      <w:rPr>
        <w:rStyle w:val="TitleChar"/>
        <w:sz w:val="48"/>
      </w:rPr>
      <w:t xml:space="preserve">uperannuation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42D"/>
    <w:multiLevelType w:val="multilevel"/>
    <w:tmpl w:val="8FAAD750"/>
    <w:name w:val="StandardBulletedList"/>
    <w:lvl w:ilvl="0">
      <w:start w:val="1"/>
      <w:numFmt w:val="bullet"/>
      <w:pStyle w:val="Bullet"/>
      <w:lvlText w:val="•"/>
      <w:lvlJc w:val="left"/>
      <w:pPr>
        <w:tabs>
          <w:tab w:val="num" w:pos="520"/>
        </w:tabs>
        <w:ind w:left="520" w:hanging="520"/>
      </w:pPr>
    </w:lvl>
    <w:lvl w:ilvl="1">
      <w:start w:val="1"/>
      <w:numFmt w:val="bullet"/>
      <w:pStyle w:val="Dash"/>
      <w:lvlText w:val="–"/>
      <w:lvlJc w:val="left"/>
      <w:pPr>
        <w:tabs>
          <w:tab w:val="num" w:pos="1040"/>
        </w:tabs>
        <w:ind w:left="1040" w:hanging="5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C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1"/>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280AA7"/>
    <w:rsid w:val="00013BED"/>
    <w:rsid w:val="00040118"/>
    <w:rsid w:val="000405E3"/>
    <w:rsid w:val="0004628B"/>
    <w:rsid w:val="00097BE6"/>
    <w:rsid w:val="000A2F11"/>
    <w:rsid w:val="000E01CC"/>
    <w:rsid w:val="000E1156"/>
    <w:rsid w:val="00125AE9"/>
    <w:rsid w:val="00127F92"/>
    <w:rsid w:val="00127FD4"/>
    <w:rsid w:val="0014734A"/>
    <w:rsid w:val="00176044"/>
    <w:rsid w:val="0019035E"/>
    <w:rsid w:val="001914EF"/>
    <w:rsid w:val="00196842"/>
    <w:rsid w:val="001B0511"/>
    <w:rsid w:val="001B4306"/>
    <w:rsid w:val="00244B0E"/>
    <w:rsid w:val="00244BFA"/>
    <w:rsid w:val="00247340"/>
    <w:rsid w:val="00272728"/>
    <w:rsid w:val="00280AA7"/>
    <w:rsid w:val="002C67AE"/>
    <w:rsid w:val="002D19DE"/>
    <w:rsid w:val="002D42C9"/>
    <w:rsid w:val="00314911"/>
    <w:rsid w:val="003164FA"/>
    <w:rsid w:val="00322BBB"/>
    <w:rsid w:val="003273AC"/>
    <w:rsid w:val="00370813"/>
    <w:rsid w:val="00377E93"/>
    <w:rsid w:val="00382473"/>
    <w:rsid w:val="003E319B"/>
    <w:rsid w:val="003E71E5"/>
    <w:rsid w:val="003F1276"/>
    <w:rsid w:val="00412606"/>
    <w:rsid w:val="00482AFD"/>
    <w:rsid w:val="004A67AE"/>
    <w:rsid w:val="004E3265"/>
    <w:rsid w:val="004E3FEA"/>
    <w:rsid w:val="004E64FC"/>
    <w:rsid w:val="005132CB"/>
    <w:rsid w:val="005136D6"/>
    <w:rsid w:val="00531B29"/>
    <w:rsid w:val="00532A68"/>
    <w:rsid w:val="005374FF"/>
    <w:rsid w:val="005529A1"/>
    <w:rsid w:val="00556B15"/>
    <w:rsid w:val="00571283"/>
    <w:rsid w:val="00584FC7"/>
    <w:rsid w:val="005F4A7B"/>
    <w:rsid w:val="005F79F8"/>
    <w:rsid w:val="00622A4C"/>
    <w:rsid w:val="00622B36"/>
    <w:rsid w:val="00631A9E"/>
    <w:rsid w:val="00646DB3"/>
    <w:rsid w:val="006517C2"/>
    <w:rsid w:val="00652D4D"/>
    <w:rsid w:val="00665549"/>
    <w:rsid w:val="006726D1"/>
    <w:rsid w:val="006849C8"/>
    <w:rsid w:val="006B04DC"/>
    <w:rsid w:val="006F52CB"/>
    <w:rsid w:val="007012AF"/>
    <w:rsid w:val="007052DB"/>
    <w:rsid w:val="007226C6"/>
    <w:rsid w:val="00741B9A"/>
    <w:rsid w:val="00745D26"/>
    <w:rsid w:val="007763C4"/>
    <w:rsid w:val="00790A0A"/>
    <w:rsid w:val="0079199A"/>
    <w:rsid w:val="007A0933"/>
    <w:rsid w:val="007D237A"/>
    <w:rsid w:val="007F270F"/>
    <w:rsid w:val="008046C9"/>
    <w:rsid w:val="008203ED"/>
    <w:rsid w:val="008312E0"/>
    <w:rsid w:val="008629E4"/>
    <w:rsid w:val="008A60B4"/>
    <w:rsid w:val="008B616C"/>
    <w:rsid w:val="008C6C58"/>
    <w:rsid w:val="009128C6"/>
    <w:rsid w:val="00954F81"/>
    <w:rsid w:val="009836C6"/>
    <w:rsid w:val="009E1384"/>
    <w:rsid w:val="00A05F83"/>
    <w:rsid w:val="00A2325A"/>
    <w:rsid w:val="00A26A86"/>
    <w:rsid w:val="00A3445D"/>
    <w:rsid w:val="00A4023A"/>
    <w:rsid w:val="00A45DD1"/>
    <w:rsid w:val="00A9172B"/>
    <w:rsid w:val="00A957A1"/>
    <w:rsid w:val="00AB524A"/>
    <w:rsid w:val="00AD3873"/>
    <w:rsid w:val="00B120AA"/>
    <w:rsid w:val="00B7173F"/>
    <w:rsid w:val="00BF2344"/>
    <w:rsid w:val="00BF2A13"/>
    <w:rsid w:val="00C02BF0"/>
    <w:rsid w:val="00C54D58"/>
    <w:rsid w:val="00C55477"/>
    <w:rsid w:val="00C9602C"/>
    <w:rsid w:val="00CB4661"/>
    <w:rsid w:val="00CE0378"/>
    <w:rsid w:val="00D01CB5"/>
    <w:rsid w:val="00D06BB0"/>
    <w:rsid w:val="00D53C6D"/>
    <w:rsid w:val="00D55BEE"/>
    <w:rsid w:val="00D63100"/>
    <w:rsid w:val="00D746FD"/>
    <w:rsid w:val="00D85581"/>
    <w:rsid w:val="00D8667A"/>
    <w:rsid w:val="00DC2E62"/>
    <w:rsid w:val="00DF0A62"/>
    <w:rsid w:val="00E074FB"/>
    <w:rsid w:val="00E105CF"/>
    <w:rsid w:val="00E12870"/>
    <w:rsid w:val="00E911D9"/>
    <w:rsid w:val="00E91E54"/>
    <w:rsid w:val="00F3183C"/>
    <w:rsid w:val="00F37BE7"/>
    <w:rsid w:val="00F6128A"/>
    <w:rsid w:val="00FA0B6F"/>
    <w:rsid w:val="00FA11C8"/>
    <w:rsid w:val="00FB3F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2F1BFC"/>
  <w15:chartTrackingRefBased/>
  <w15:docId w15:val="{AC48112C-53A6-45A8-8D57-E870299B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4C"/>
    <w:pPr>
      <w:spacing w:before="120" w:after="120"/>
    </w:pPr>
    <w:rPr>
      <w:rFonts w:asciiTheme="minorHAnsi" w:hAnsiTheme="minorHAnsi"/>
      <w:sz w:val="22"/>
    </w:rPr>
  </w:style>
  <w:style w:type="paragraph" w:styleId="Heading1">
    <w:name w:val="heading 1"/>
    <w:basedOn w:val="Normal"/>
    <w:next w:val="Normal"/>
    <w:link w:val="Heading1Char"/>
    <w:uiPriority w:val="9"/>
    <w:qFormat/>
    <w:rsid w:val="00622A4C"/>
    <w:pPr>
      <w:keepNext/>
      <w:keepLines/>
      <w:spacing w:before="240" w:after="0"/>
      <w:outlineLvl w:val="0"/>
    </w:pPr>
    <w:rPr>
      <w:rFonts w:asciiTheme="majorHAnsi" w:eastAsiaTheme="majorEastAsia" w:hAnsiTheme="majorHAnsi" w:cstheme="majorBidi"/>
      <w:color w:val="002035" w:themeColor="accent1" w:themeShade="BF"/>
      <w:sz w:val="32"/>
      <w:szCs w:val="32"/>
    </w:rPr>
  </w:style>
  <w:style w:type="paragraph" w:styleId="Heading2">
    <w:name w:val="heading 2"/>
    <w:basedOn w:val="Normal"/>
    <w:next w:val="Normal"/>
    <w:link w:val="Heading2Char"/>
    <w:uiPriority w:val="9"/>
    <w:unhideWhenUsed/>
    <w:qFormat/>
    <w:rsid w:val="00244BFA"/>
    <w:pPr>
      <w:keepNext/>
      <w:keepLines/>
      <w:spacing w:before="240" w:after="40"/>
      <w:outlineLvl w:val="1"/>
    </w:pPr>
    <w:rPr>
      <w:rFonts w:asciiTheme="majorHAnsi" w:eastAsiaTheme="majorEastAsia" w:hAnsiTheme="majorHAnsi" w:cstheme="majorBidi"/>
      <w:caps/>
      <w:color w:val="002C47" w:themeColor="accent1"/>
      <w:sz w:val="26"/>
      <w:szCs w:val="26"/>
    </w:rPr>
  </w:style>
  <w:style w:type="paragraph" w:styleId="Heading3">
    <w:name w:val="heading 3"/>
    <w:basedOn w:val="Normal"/>
    <w:next w:val="Normal"/>
    <w:link w:val="Heading3Char"/>
    <w:uiPriority w:val="9"/>
    <w:unhideWhenUsed/>
    <w:qFormat/>
    <w:rsid w:val="006B04DC"/>
    <w:pPr>
      <w:keepNext/>
      <w:keepLines/>
      <w:spacing w:before="40" w:after="0"/>
      <w:outlineLvl w:val="2"/>
    </w:pPr>
    <w:rPr>
      <w:rFonts w:asciiTheme="majorHAnsi" w:eastAsiaTheme="majorEastAsia" w:hAnsiTheme="majorHAnsi" w:cstheme="majorBidi"/>
      <w:color w:val="00827F" w:themeColor="accent3"/>
      <w:sz w:val="24"/>
      <w:szCs w:val="24"/>
    </w:rPr>
  </w:style>
  <w:style w:type="paragraph" w:styleId="Heading4">
    <w:name w:val="heading 4"/>
    <w:basedOn w:val="Normal"/>
    <w:next w:val="Normal"/>
    <w:link w:val="Heading4Char"/>
    <w:uiPriority w:val="9"/>
    <w:semiHidden/>
    <w:unhideWhenUsed/>
    <w:qFormat/>
    <w:rsid w:val="008203ED"/>
    <w:pPr>
      <w:keepNext/>
      <w:keepLines/>
      <w:spacing w:before="40" w:after="0"/>
      <w:outlineLvl w:val="3"/>
    </w:pPr>
    <w:rPr>
      <w:rFonts w:asciiTheme="majorHAnsi" w:eastAsiaTheme="majorEastAsia" w:hAnsiTheme="majorHAnsi" w:cstheme="majorBidi"/>
      <w:i/>
      <w:iCs/>
      <w:color w:val="00203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83C"/>
    <w:pPr>
      <w:tabs>
        <w:tab w:val="center" w:pos="4513"/>
        <w:tab w:val="right" w:pos="9026"/>
      </w:tabs>
    </w:pPr>
  </w:style>
  <w:style w:type="character" w:customStyle="1" w:styleId="HeaderChar">
    <w:name w:val="Header Char"/>
    <w:basedOn w:val="DefaultParagraphFont"/>
    <w:link w:val="Header"/>
    <w:uiPriority w:val="99"/>
    <w:rsid w:val="00F3183C"/>
  </w:style>
  <w:style w:type="paragraph" w:styleId="Footer">
    <w:name w:val="footer"/>
    <w:basedOn w:val="Normal"/>
    <w:link w:val="FooterChar"/>
    <w:uiPriority w:val="99"/>
    <w:unhideWhenUsed/>
    <w:rsid w:val="00F3183C"/>
    <w:pPr>
      <w:tabs>
        <w:tab w:val="center" w:pos="4513"/>
        <w:tab w:val="right" w:pos="9026"/>
      </w:tabs>
    </w:pPr>
  </w:style>
  <w:style w:type="character" w:customStyle="1" w:styleId="FooterChar">
    <w:name w:val="Footer Char"/>
    <w:basedOn w:val="DefaultParagraphFont"/>
    <w:link w:val="Footer"/>
    <w:uiPriority w:val="99"/>
    <w:rsid w:val="00F3183C"/>
  </w:style>
  <w:style w:type="paragraph" w:customStyle="1" w:styleId="SecurityClassificationHeader">
    <w:name w:val="Security Classification Header"/>
    <w:link w:val="SecurityClassificationHeaderChar"/>
    <w:rsid w:val="00F3183C"/>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F3183C"/>
    <w:rPr>
      <w:rFonts w:ascii="Calibri" w:hAnsi="Calibri" w:cs="Calibri"/>
      <w:b/>
      <w:caps/>
      <w:sz w:val="24"/>
    </w:rPr>
  </w:style>
  <w:style w:type="paragraph" w:customStyle="1" w:styleId="SecurityClassificationFooter">
    <w:name w:val="Security Classification Footer"/>
    <w:link w:val="SecurityClassificationFooterChar"/>
    <w:rsid w:val="00F3183C"/>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F3183C"/>
    <w:rPr>
      <w:rFonts w:ascii="Calibri" w:hAnsi="Calibri" w:cs="Calibri"/>
      <w:b/>
      <w:caps/>
      <w:sz w:val="24"/>
    </w:rPr>
  </w:style>
  <w:style w:type="paragraph" w:customStyle="1" w:styleId="DLMSecurityHeader">
    <w:name w:val="DLM Security Header"/>
    <w:link w:val="DLMSecurityHeaderChar"/>
    <w:rsid w:val="00F3183C"/>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F3183C"/>
    <w:rPr>
      <w:rFonts w:ascii="Calibri" w:hAnsi="Calibri" w:cs="Calibri"/>
      <w:b/>
      <w:caps/>
      <w:sz w:val="24"/>
    </w:rPr>
  </w:style>
  <w:style w:type="paragraph" w:customStyle="1" w:styleId="DLMSecurityFooter">
    <w:name w:val="DLM Security Footer"/>
    <w:link w:val="DLMSecurityFooterChar"/>
    <w:rsid w:val="00F3183C"/>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F3183C"/>
    <w:rPr>
      <w:rFonts w:ascii="Calibri" w:hAnsi="Calibri" w:cs="Calibri"/>
      <w:b/>
      <w:caps/>
      <w:sz w:val="24"/>
    </w:rPr>
  </w:style>
  <w:style w:type="paragraph" w:styleId="Title">
    <w:name w:val="Title"/>
    <w:basedOn w:val="Normal"/>
    <w:next w:val="Normal"/>
    <w:link w:val="TitleChar"/>
    <w:uiPriority w:val="10"/>
    <w:qFormat/>
    <w:rsid w:val="00C02BF0"/>
    <w:pPr>
      <w:spacing w:before="0" w:after="0"/>
      <w:contextualSpacing/>
    </w:pPr>
    <w:rPr>
      <w:rFonts w:asciiTheme="majorHAnsi" w:eastAsiaTheme="majorEastAsia" w:hAnsiTheme="majorHAnsi" w:cstheme="majorBidi"/>
      <w:noProof/>
      <w:color w:val="FFFFFF" w:themeColor="background1"/>
      <w:spacing w:val="-10"/>
      <w:kern w:val="28"/>
      <w:sz w:val="56"/>
      <w:szCs w:val="56"/>
    </w:rPr>
  </w:style>
  <w:style w:type="character" w:customStyle="1" w:styleId="TitleChar">
    <w:name w:val="Title Char"/>
    <w:basedOn w:val="DefaultParagraphFont"/>
    <w:link w:val="Title"/>
    <w:uiPriority w:val="10"/>
    <w:rsid w:val="00C02BF0"/>
    <w:rPr>
      <w:rFonts w:asciiTheme="majorHAnsi" w:eastAsiaTheme="majorEastAsia" w:hAnsiTheme="majorHAnsi" w:cstheme="majorBidi"/>
      <w:noProof/>
      <w:color w:val="FFFFFF" w:themeColor="background1"/>
      <w:spacing w:val="-10"/>
      <w:kern w:val="28"/>
      <w:sz w:val="56"/>
      <w:szCs w:val="56"/>
    </w:rPr>
  </w:style>
  <w:style w:type="character" w:customStyle="1" w:styleId="Heading1Char">
    <w:name w:val="Heading 1 Char"/>
    <w:basedOn w:val="DefaultParagraphFont"/>
    <w:link w:val="Heading1"/>
    <w:uiPriority w:val="9"/>
    <w:rsid w:val="00622A4C"/>
    <w:rPr>
      <w:rFonts w:asciiTheme="majorHAnsi" w:eastAsiaTheme="majorEastAsia" w:hAnsiTheme="majorHAnsi" w:cstheme="majorBidi"/>
      <w:color w:val="002035" w:themeColor="accent1" w:themeShade="BF"/>
      <w:sz w:val="32"/>
      <w:szCs w:val="32"/>
    </w:rPr>
  </w:style>
  <w:style w:type="table" w:styleId="TableGrid">
    <w:name w:val="Table Grid"/>
    <w:basedOn w:val="TableNormal"/>
    <w:rsid w:val="006B0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4BFA"/>
    <w:rPr>
      <w:rFonts w:asciiTheme="majorHAnsi" w:eastAsiaTheme="majorEastAsia" w:hAnsiTheme="majorHAnsi" w:cstheme="majorBidi"/>
      <w:caps/>
      <w:color w:val="002C47" w:themeColor="accent1"/>
      <w:sz w:val="26"/>
      <w:szCs w:val="26"/>
    </w:rPr>
  </w:style>
  <w:style w:type="character" w:styleId="PlaceholderText">
    <w:name w:val="Placeholder Text"/>
    <w:basedOn w:val="DefaultParagraphFont"/>
    <w:uiPriority w:val="99"/>
    <w:semiHidden/>
    <w:rsid w:val="006B04DC"/>
    <w:rPr>
      <w:color w:val="808080"/>
    </w:rPr>
  </w:style>
  <w:style w:type="character" w:customStyle="1" w:styleId="Heading3Char">
    <w:name w:val="Heading 3 Char"/>
    <w:basedOn w:val="DefaultParagraphFont"/>
    <w:link w:val="Heading3"/>
    <w:uiPriority w:val="9"/>
    <w:rsid w:val="006B04DC"/>
    <w:rPr>
      <w:rFonts w:asciiTheme="majorHAnsi" w:eastAsiaTheme="majorEastAsia" w:hAnsiTheme="majorHAnsi" w:cstheme="majorBidi"/>
      <w:color w:val="00827F" w:themeColor="accent3"/>
      <w:sz w:val="24"/>
      <w:szCs w:val="24"/>
    </w:rPr>
  </w:style>
  <w:style w:type="paragraph" w:styleId="Subtitle">
    <w:name w:val="Subtitle"/>
    <w:basedOn w:val="Normal"/>
    <w:next w:val="Normal"/>
    <w:link w:val="SubtitleChar"/>
    <w:uiPriority w:val="11"/>
    <w:qFormat/>
    <w:rsid w:val="00370813"/>
    <w:pPr>
      <w:numPr>
        <w:ilvl w:val="1"/>
      </w:numPr>
      <w:spacing w:after="160"/>
    </w:pPr>
    <w:rPr>
      <w:rFonts w:cstheme="minorBidi"/>
      <w:color w:val="5A5A5A" w:themeColor="text1" w:themeTint="A5"/>
      <w:spacing w:val="15"/>
      <w:szCs w:val="22"/>
    </w:rPr>
  </w:style>
  <w:style w:type="character" w:customStyle="1" w:styleId="SubtitleChar">
    <w:name w:val="Subtitle Char"/>
    <w:basedOn w:val="DefaultParagraphFont"/>
    <w:link w:val="Subtitle"/>
    <w:uiPriority w:val="11"/>
    <w:rsid w:val="00370813"/>
    <w:rPr>
      <w:rFonts w:asciiTheme="minorHAnsi" w:hAnsiTheme="minorHAnsi" w:cstheme="minorBidi"/>
      <w:color w:val="5A5A5A" w:themeColor="text1" w:themeTint="A5"/>
      <w:spacing w:val="15"/>
      <w:sz w:val="22"/>
      <w:szCs w:val="22"/>
    </w:rPr>
  </w:style>
  <w:style w:type="paragraph" w:customStyle="1" w:styleId="Introtext">
    <w:name w:val="Intro text"/>
    <w:basedOn w:val="Subtitle"/>
    <w:qFormat/>
    <w:rsid w:val="00370813"/>
    <w:rPr>
      <w:sz w:val="26"/>
      <w:szCs w:val="26"/>
    </w:rPr>
  </w:style>
  <w:style w:type="paragraph" w:customStyle="1" w:styleId="Boxheading">
    <w:name w:val="Box heading"/>
    <w:basedOn w:val="Normal"/>
    <w:qFormat/>
    <w:rsid w:val="00E105CF"/>
    <w:pPr>
      <w:spacing w:before="240"/>
    </w:pPr>
    <w:rPr>
      <w:b/>
      <w:color w:val="00827F" w:themeColor="accent3"/>
    </w:rPr>
  </w:style>
  <w:style w:type="paragraph" w:customStyle="1" w:styleId="Bullet">
    <w:name w:val="Bullet"/>
    <w:basedOn w:val="Normal"/>
    <w:link w:val="BulletChar"/>
    <w:rsid w:val="00040118"/>
    <w:pPr>
      <w:numPr>
        <w:numId w:val="1"/>
      </w:numPr>
    </w:pPr>
    <w:rPr>
      <w:rFonts w:eastAsiaTheme="majorEastAsia" w:cstheme="majorBidi"/>
      <w:szCs w:val="24"/>
    </w:rPr>
  </w:style>
  <w:style w:type="character" w:customStyle="1" w:styleId="BulletChar">
    <w:name w:val="Bullet Char"/>
    <w:basedOn w:val="Heading3Char"/>
    <w:link w:val="Bullet"/>
    <w:rsid w:val="00040118"/>
    <w:rPr>
      <w:rFonts w:asciiTheme="minorHAnsi" w:eastAsiaTheme="majorEastAsia" w:hAnsiTheme="minorHAnsi" w:cstheme="majorBidi"/>
      <w:color w:val="00827F" w:themeColor="accent3"/>
      <w:sz w:val="22"/>
      <w:szCs w:val="24"/>
    </w:rPr>
  </w:style>
  <w:style w:type="paragraph" w:customStyle="1" w:styleId="Dash">
    <w:name w:val="Dash"/>
    <w:basedOn w:val="Normal"/>
    <w:link w:val="DashChar"/>
    <w:rsid w:val="00040118"/>
    <w:pPr>
      <w:numPr>
        <w:ilvl w:val="1"/>
        <w:numId w:val="1"/>
      </w:numPr>
    </w:pPr>
    <w:rPr>
      <w:rFonts w:eastAsiaTheme="majorEastAsia" w:cstheme="majorBidi"/>
      <w:szCs w:val="24"/>
    </w:rPr>
  </w:style>
  <w:style w:type="character" w:customStyle="1" w:styleId="DashChar">
    <w:name w:val="Dash Char"/>
    <w:basedOn w:val="Heading3Char"/>
    <w:link w:val="Dash"/>
    <w:rsid w:val="00040118"/>
    <w:rPr>
      <w:rFonts w:asciiTheme="minorHAnsi" w:eastAsiaTheme="majorEastAsia" w:hAnsiTheme="minorHAnsi" w:cstheme="majorBidi"/>
      <w:color w:val="00827F" w:themeColor="accent3"/>
      <w:sz w:val="22"/>
      <w:szCs w:val="24"/>
    </w:rPr>
  </w:style>
  <w:style w:type="paragraph" w:customStyle="1" w:styleId="DoubleDot">
    <w:name w:val="Double Dot"/>
    <w:basedOn w:val="Normal"/>
    <w:link w:val="DoubleDotChar"/>
    <w:rsid w:val="00F37BE7"/>
    <w:pPr>
      <w:numPr>
        <w:ilvl w:val="2"/>
        <w:numId w:val="1"/>
      </w:numPr>
    </w:pPr>
    <w:rPr>
      <w:rFonts w:eastAsiaTheme="majorEastAsia" w:cstheme="majorBidi"/>
      <w:color w:val="00827F" w:themeColor="accent3"/>
      <w:szCs w:val="24"/>
    </w:rPr>
  </w:style>
  <w:style w:type="character" w:customStyle="1" w:styleId="DoubleDotChar">
    <w:name w:val="Double Dot Char"/>
    <w:basedOn w:val="Heading3Char"/>
    <w:link w:val="DoubleDot"/>
    <w:rsid w:val="00F37BE7"/>
    <w:rPr>
      <w:rFonts w:asciiTheme="minorHAnsi" w:eastAsiaTheme="majorEastAsia" w:hAnsiTheme="minorHAnsi" w:cstheme="majorBidi"/>
      <w:color w:val="00827F" w:themeColor="accent3"/>
      <w:sz w:val="22"/>
      <w:szCs w:val="24"/>
    </w:rPr>
  </w:style>
  <w:style w:type="paragraph" w:customStyle="1" w:styleId="Tablecolumnheading">
    <w:name w:val="Table column heading"/>
    <w:basedOn w:val="Heading2"/>
    <w:qFormat/>
    <w:rsid w:val="009E1384"/>
    <w:pPr>
      <w:spacing w:before="120"/>
      <w:jc w:val="center"/>
    </w:pPr>
    <w:rPr>
      <w:rFonts w:asciiTheme="minorHAnsi" w:hAnsiTheme="minorHAnsi"/>
      <w:b/>
      <w:caps w:val="0"/>
      <w:color w:val="FFFFFF" w:themeColor="background1"/>
      <w:sz w:val="20"/>
    </w:rPr>
  </w:style>
  <w:style w:type="character" w:styleId="Hyperlink">
    <w:name w:val="Hyperlink"/>
    <w:basedOn w:val="DefaultParagraphFont"/>
    <w:uiPriority w:val="99"/>
    <w:unhideWhenUsed/>
    <w:rsid w:val="00E105CF"/>
    <w:rPr>
      <w:color w:val="00827F" w:themeColor="accent3"/>
      <w:u w:val="none"/>
    </w:rPr>
  </w:style>
  <w:style w:type="paragraph" w:styleId="BalloonText">
    <w:name w:val="Balloon Text"/>
    <w:basedOn w:val="Normal"/>
    <w:link w:val="BalloonTextChar"/>
    <w:uiPriority w:val="99"/>
    <w:semiHidden/>
    <w:unhideWhenUsed/>
    <w:rsid w:val="00127FD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D4"/>
    <w:rPr>
      <w:rFonts w:ascii="Segoe UI" w:hAnsi="Segoe UI" w:cs="Segoe UI"/>
      <w:sz w:val="18"/>
      <w:szCs w:val="18"/>
    </w:rPr>
  </w:style>
  <w:style w:type="character" w:styleId="FollowedHyperlink">
    <w:name w:val="FollowedHyperlink"/>
    <w:basedOn w:val="DefaultParagraphFont"/>
    <w:uiPriority w:val="99"/>
    <w:semiHidden/>
    <w:unhideWhenUsed/>
    <w:rsid w:val="005136D6"/>
    <w:rPr>
      <w:color w:val="E61E26" w:themeColor="followedHyperlink"/>
      <w:u w:val="single"/>
    </w:rPr>
  </w:style>
  <w:style w:type="character" w:styleId="CommentReference">
    <w:name w:val="annotation reference"/>
    <w:basedOn w:val="DefaultParagraphFont"/>
    <w:uiPriority w:val="99"/>
    <w:semiHidden/>
    <w:unhideWhenUsed/>
    <w:rsid w:val="001B4306"/>
    <w:rPr>
      <w:sz w:val="16"/>
      <w:szCs w:val="16"/>
    </w:rPr>
  </w:style>
  <w:style w:type="paragraph" w:styleId="CommentText">
    <w:name w:val="annotation text"/>
    <w:basedOn w:val="Normal"/>
    <w:link w:val="CommentTextChar"/>
    <w:uiPriority w:val="99"/>
    <w:semiHidden/>
    <w:unhideWhenUsed/>
    <w:rsid w:val="001B4306"/>
    <w:rPr>
      <w:sz w:val="20"/>
    </w:rPr>
  </w:style>
  <w:style w:type="character" w:customStyle="1" w:styleId="CommentTextChar">
    <w:name w:val="Comment Text Char"/>
    <w:basedOn w:val="DefaultParagraphFont"/>
    <w:link w:val="CommentText"/>
    <w:uiPriority w:val="99"/>
    <w:semiHidden/>
    <w:rsid w:val="001B4306"/>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B4306"/>
    <w:rPr>
      <w:b/>
      <w:bCs/>
    </w:rPr>
  </w:style>
  <w:style w:type="character" w:customStyle="1" w:styleId="CommentSubjectChar">
    <w:name w:val="Comment Subject Char"/>
    <w:basedOn w:val="CommentTextChar"/>
    <w:link w:val="CommentSubject"/>
    <w:uiPriority w:val="99"/>
    <w:semiHidden/>
    <w:rsid w:val="001B4306"/>
    <w:rPr>
      <w:rFonts w:asciiTheme="minorHAnsi" w:hAnsiTheme="minorHAnsi"/>
      <w:b/>
      <w:bCs/>
    </w:rPr>
  </w:style>
  <w:style w:type="paragraph" w:customStyle="1" w:styleId="base-text-paragraph">
    <w:name w:val="base-text-paragraph"/>
    <w:basedOn w:val="Normal"/>
    <w:qFormat/>
    <w:rsid w:val="008203ED"/>
    <w:pPr>
      <w:numPr>
        <w:ilvl w:val="1"/>
        <w:numId w:val="2"/>
      </w:numPr>
    </w:pPr>
    <w:rPr>
      <w:rFonts w:ascii="Times New Roman" w:eastAsia="Times New Roman" w:hAnsi="Times New Roman"/>
      <w:lang w:eastAsia="en-AU"/>
    </w:rPr>
  </w:style>
  <w:style w:type="paragraph" w:customStyle="1" w:styleId="ChapterHeading">
    <w:name w:val="Chapter Heading"/>
    <w:next w:val="Heading2"/>
    <w:rsid w:val="008203ED"/>
    <w:pPr>
      <w:numPr>
        <w:numId w:val="2"/>
      </w:numPr>
      <w:pBdr>
        <w:top w:val="single" w:sz="4" w:space="1" w:color="auto"/>
        <w:bottom w:val="single" w:sz="4" w:space="1" w:color="auto"/>
      </w:pBdr>
      <w:spacing w:before="240" w:after="360" w:line="260" w:lineRule="atLeast"/>
    </w:pPr>
    <w:rPr>
      <w:rFonts w:ascii="Helvetica" w:eastAsia="Times New Roman" w:hAnsi="Helvetica"/>
      <w:b/>
      <w:i/>
      <w:sz w:val="38"/>
      <w:lang w:eastAsia="en-AU"/>
    </w:rPr>
  </w:style>
  <w:style w:type="numbering" w:customStyle="1" w:styleId="ChapterList">
    <w:name w:val="ChapterList"/>
    <w:uiPriority w:val="99"/>
    <w:rsid w:val="008203ED"/>
    <w:pPr>
      <w:numPr>
        <w:numId w:val="2"/>
      </w:numPr>
    </w:pPr>
  </w:style>
  <w:style w:type="paragraph" w:customStyle="1" w:styleId="Diagram">
    <w:name w:val="Diagram"/>
    <w:basedOn w:val="Normal"/>
    <w:next w:val="Normal"/>
    <w:rsid w:val="008203ED"/>
    <w:pPr>
      <w:keepNext/>
      <w:numPr>
        <w:ilvl w:val="2"/>
        <w:numId w:val="2"/>
      </w:numPr>
      <w:spacing w:before="0" w:after="0"/>
    </w:pPr>
    <w:rPr>
      <w:rFonts w:ascii="Times New Roman" w:eastAsia="Times New Roman" w:hAnsi="Times New Roman"/>
      <w:b/>
      <w:lang w:eastAsia="en-AU"/>
    </w:rPr>
  </w:style>
  <w:style w:type="paragraph" w:customStyle="1" w:styleId="exampletext">
    <w:name w:val="example text"/>
    <w:basedOn w:val="Normal"/>
    <w:rsid w:val="008203ED"/>
    <w:pPr>
      <w:ind w:left="1985"/>
    </w:pPr>
    <w:rPr>
      <w:rFonts w:ascii="Times New Roman" w:eastAsia="Times New Roman" w:hAnsi="Times New Roman"/>
      <w:sz w:val="20"/>
      <w:lang w:eastAsia="en-AU"/>
    </w:rPr>
  </w:style>
  <w:style w:type="paragraph" w:customStyle="1" w:styleId="ExampleHeading">
    <w:name w:val="Example Heading"/>
    <w:basedOn w:val="Normal"/>
    <w:next w:val="exampletext"/>
    <w:rsid w:val="008203ED"/>
    <w:pPr>
      <w:keepNext/>
      <w:numPr>
        <w:ilvl w:val="3"/>
        <w:numId w:val="2"/>
      </w:numPr>
    </w:pPr>
    <w:rPr>
      <w:rFonts w:ascii="Times New Roman" w:eastAsia="Times New Roman" w:hAnsi="Times New Roman"/>
      <w:b/>
      <w:lang w:eastAsia="en-AU"/>
    </w:rPr>
  </w:style>
  <w:style w:type="paragraph" w:customStyle="1" w:styleId="TableHeadingoutsidetable">
    <w:name w:val="Table Heading (outside table)"/>
    <w:basedOn w:val="Heading4"/>
    <w:rsid w:val="008203ED"/>
    <w:pPr>
      <w:keepLines w:val="0"/>
      <w:numPr>
        <w:ilvl w:val="4"/>
        <w:numId w:val="2"/>
      </w:numPr>
      <w:tabs>
        <w:tab w:val="num" w:pos="360"/>
      </w:tabs>
      <w:spacing w:before="120" w:after="200"/>
      <w:ind w:left="0"/>
    </w:pPr>
    <w:rPr>
      <w:rFonts w:ascii="Times New Roman" w:eastAsia="Times New Roman" w:hAnsi="Times New Roman" w:cs="Times New Roman"/>
      <w:i w:val="0"/>
      <w:color w:val="auto"/>
      <w:lang w:eastAsia="en-AU"/>
    </w:rPr>
  </w:style>
  <w:style w:type="character" w:customStyle="1" w:styleId="Heading4Char">
    <w:name w:val="Heading 4 Char"/>
    <w:basedOn w:val="DefaultParagraphFont"/>
    <w:link w:val="Heading4"/>
    <w:uiPriority w:val="9"/>
    <w:semiHidden/>
    <w:rsid w:val="008203ED"/>
    <w:rPr>
      <w:rFonts w:asciiTheme="majorHAnsi" w:eastAsiaTheme="majorEastAsia" w:hAnsiTheme="majorHAnsi" w:cstheme="majorBidi"/>
      <w:i/>
      <w:iCs/>
      <w:color w:val="002035" w:themeColor="accent1" w:themeShade="BF"/>
      <w:sz w:val="22"/>
    </w:rPr>
  </w:style>
  <w:style w:type="paragraph" w:styleId="NormalWeb">
    <w:name w:val="Normal (Web)"/>
    <w:basedOn w:val="Normal"/>
    <w:uiPriority w:val="99"/>
    <w:semiHidden/>
    <w:unhideWhenUsed/>
    <w:rsid w:val="00E105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827">
      <w:bodyDiv w:val="1"/>
      <w:marLeft w:val="0"/>
      <w:marRight w:val="0"/>
      <w:marTop w:val="0"/>
      <w:marBottom w:val="0"/>
      <w:divBdr>
        <w:top w:val="none" w:sz="0" w:space="0" w:color="auto"/>
        <w:left w:val="none" w:sz="0" w:space="0" w:color="auto"/>
        <w:bottom w:val="none" w:sz="0" w:space="0" w:color="auto"/>
        <w:right w:val="none" w:sz="0" w:space="0" w:color="auto"/>
      </w:divBdr>
    </w:div>
    <w:div w:id="1578591443">
      <w:bodyDiv w:val="1"/>
      <w:marLeft w:val="0"/>
      <w:marRight w:val="0"/>
      <w:marTop w:val="0"/>
      <w:marBottom w:val="0"/>
      <w:divBdr>
        <w:top w:val="none" w:sz="0" w:space="0" w:color="auto"/>
        <w:left w:val="none" w:sz="0" w:space="0" w:color="auto"/>
        <w:bottom w:val="none" w:sz="0" w:space="0" w:color="auto"/>
        <w:right w:val="none" w:sz="0" w:space="0" w:color="auto"/>
      </w:divBdr>
    </w:div>
    <w:div w:id="1779713974">
      <w:bodyDiv w:val="1"/>
      <w:marLeft w:val="0"/>
      <w:marRight w:val="0"/>
      <w:marTop w:val="0"/>
      <w:marBottom w:val="0"/>
      <w:divBdr>
        <w:top w:val="none" w:sz="0" w:space="0" w:color="auto"/>
        <w:left w:val="none" w:sz="0" w:space="0" w:color="auto"/>
        <w:bottom w:val="none" w:sz="0" w:space="0" w:color="auto"/>
        <w:right w:val="none" w:sz="0" w:space="0" w:color="auto"/>
      </w:divBdr>
    </w:div>
    <w:div w:id="1956594797">
      <w:bodyDiv w:val="1"/>
      <w:marLeft w:val="0"/>
      <w:marRight w:val="0"/>
      <w:marTop w:val="0"/>
      <w:marBottom w:val="0"/>
      <w:divBdr>
        <w:top w:val="none" w:sz="0" w:space="0" w:color="auto"/>
        <w:left w:val="none" w:sz="0" w:space="0" w:color="auto"/>
        <w:bottom w:val="none" w:sz="0" w:space="0" w:color="auto"/>
        <w:right w:val="none" w:sz="0" w:space="0" w:color="auto"/>
      </w:divBdr>
    </w:div>
    <w:div w:id="20847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y.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busines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easury.gov.au/coronaviru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to.gov.a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u\AppData\Local\Microsoft\Windows\INetCache\Content.Outlook\NCQM8YN3\COVID-19%20A4%20fact%20sheet%20(003).dotx" TargetMode="External"/></Relationships>
</file>

<file path=word/theme/theme1.xml><?xml version="1.0" encoding="utf-8"?>
<a:theme xmlns:a="http://schemas.openxmlformats.org/drawingml/2006/main" name="Office Theme">
  <a:themeElements>
    <a:clrScheme name="Treasury PowerPoint">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B0B2B725CB133046A824148AFBF7588D00FB86DB676D39E9448B5E55157D1D7E54" ma:contentTypeVersion="10493" ma:contentTypeDescription="" ma:contentTypeScope="" ma:versionID="75245ced693398202b441a6ed646399a">
  <xsd:schema xmlns:xsd="http://www.w3.org/2001/XMLSchema" xmlns:xs="http://www.w3.org/2001/XMLSchema" xmlns:p="http://schemas.microsoft.com/office/2006/metadata/properties" xmlns:ns1="http://schemas.microsoft.com/sharepoint/v3" xmlns:ns2="0f563589-9cf9-4143-b1eb-fb0534803d38" xmlns:ns3="897d5b50-e2b5-48d2-af00-621a7a6336c9" xmlns:ns4="aed5e396-b62e-438f-bd6c-6d53d54e5cfc" targetNamespace="http://schemas.microsoft.com/office/2006/metadata/properties" ma:root="true" ma:fieldsID="bc613a9a1560a0ef8e3a5aede8b7a78e" ns1:_="" ns2:_="" ns3:_="" ns4:_="">
    <xsd:import namespace="http://schemas.microsoft.com/sharepoint/v3"/>
    <xsd:import namespace="0f563589-9cf9-4143-b1eb-fb0534803d38"/>
    <xsd:import namespace="897d5b50-e2b5-48d2-af00-621a7a6336c9"/>
    <xsd:import namespace="aed5e396-b62e-438f-bd6c-6d53d54e5cfc"/>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2:TaxKeywordTaxHTField" minOccurs="0"/>
                <xsd:element ref="ns1:_dlc_Exempt" minOccurs="0"/>
                <xsd:element ref="ns4:To_x002f_From" minOccurs="0"/>
                <xsd:element ref="ns4:Work_x0020_stream" minOccurs="0"/>
                <xsd:element ref="ns3:e3aa2faa4c2c4fc69aa7703a0b9bba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8ff8e001-7d25-479d-8b62-8006dc450e27}" ma:internalName="TaxCatchAll" ma:showField="CatchAllData" ma:web="897d5b50-e2b5-48d2-af00-621a7a6336c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ff8e001-7d25-479d-8b62-8006dc450e27}" ma:internalName="TaxCatchAllLabel" ma:readOnly="true" ma:showField="CatchAllDataLabel" ma:web="897d5b50-e2b5-48d2-af00-621a7a6336c9">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7d5b50-e2b5-48d2-af00-621a7a6336c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 ma:fieldId="{5b508a4d-c5e8-4436-a0fe-496b536466aa}" ma:sspId="77b7a547-5880-464f-83f8-cefe583c3af4" ma:termSetId="8c8a1de6-dea5-4e66-bd5a-b7b3daae0f37" ma:anchorId="72a33569-3b59-4b38-9058-021557895d12" ma:open="false" ma:isKeyword="false">
      <xsd:complexType>
        <xsd:sequence>
          <xsd:element ref="pc:Terms" minOccurs="0" maxOccurs="1"/>
        </xsd:sequence>
      </xsd:complexType>
    </xsd:element>
    <xsd:element name="e3aa2faa4c2c4fc69aa7703a0b9bba99" ma:index="20" nillable="true" ma:taxonomy="true" ma:internalName="e3aa2faa4c2c4fc69aa7703a0b9bba99" ma:taxonomyFieldName="TSYTopic" ma:displayName="TSYTopic" ma:default="" ma:fieldId="{e3aa2faa-4c2c-4fc6-9aa7-703a0b9bba99}"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5e396-b62e-438f-bd6c-6d53d54e5cfc" elementFormDefault="qualified">
    <xsd:import namespace="http://schemas.microsoft.com/office/2006/documentManagement/types"/>
    <xsd:import namespace="http://schemas.microsoft.com/office/infopath/2007/PartnerControls"/>
    <xsd:element name="To_x002f_From" ma:index="18" nillable="true" ma:displayName="To/From" ma:format="Dropdown" ma:internalName="To_x002F_From">
      <xsd:simpleType>
        <xsd:restriction base="dms:Choice">
          <xsd:enumeration value="Internal working"/>
          <xsd:enumeration value="To: Internal"/>
          <xsd:enumeration value="To: Treasurer/PMO"/>
          <xsd:enumeration value="From: Internal"/>
          <xsd:enumeration value="From: External"/>
        </xsd:restriction>
      </xsd:simpleType>
    </xsd:element>
    <xsd:element name="Work_x0020_stream" ma:index="19" nillable="true" ma:displayName="Work stream" ma:format="Dropdown" ma:internalName="Work_x0020_stream">
      <xsd:simpleType>
        <xsd:restriction base="dms:Choice">
          <xsd:enumeration value="Daily updates"/>
          <xsd:enumeration value="Other briefing"/>
          <xsd:enumeration value="Response package"/>
          <xsd:enumeration value="External information/reports"/>
          <xsd:enumeration value="Communications"/>
          <xsd:enumeration value="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 Audit Policy</p:Name>
  <p:Description/>
  <p:Statement/>
  <p:PolicyItems>
    <p:PolicyItem featureId="Microsoft.Office.RecordsManagement.PolicyFeatures.PolicyAudit" staticId="0x010100B0B2B725CB133046A824148AFBF7588D|1757814118" UniqueId="ae7ec984-e6b3-49e5-9a50-daf04c2d54d3">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3aa2faa4c2c4fc69aa7703a0b9bba99 xmlns="897d5b50-e2b5-48d2-af00-621a7a6336c9">
      <Terms xmlns="http://schemas.microsoft.com/office/infopath/2007/PartnerControls"/>
    </e3aa2faa4c2c4fc69aa7703a0b9bba99>
    <To_x002f_From xmlns="aed5e396-b62e-438f-bd6c-6d53d54e5cfc" xsi:nil="true"/>
    <lb508a4dc5e84436a0fe496b536466aa xmlns="897d5b50-e2b5-48d2-af00-621a7a6336c9">
      <Terms xmlns="http://schemas.microsoft.com/office/infopath/2007/PartnerControls"/>
    </lb508a4dc5e84436a0fe496b536466aa>
    <TaxCatchAll xmlns="0f563589-9cf9-4143-b1eb-fb0534803d38"/>
    <TaxKeywordTaxHTField xmlns="0f563589-9cf9-4143-b1eb-fb0534803d38">
      <Terms xmlns="http://schemas.microsoft.com/office/infopath/2007/PartnerControls"/>
    </TaxKeywordTaxHTField>
    <Work_x0020_stream xmlns="aed5e396-b62e-438f-bd6c-6d53d54e5cfc" xsi:nil="true"/>
    <_dlc_DocId xmlns="0f563589-9cf9-4143-b1eb-fb0534803d38">20205JXR4F37-906865816-476</_dlc_DocId>
    <_dlc_DocIdUrl xmlns="0f563589-9cf9-4143-b1eb-fb0534803d38">
      <Url>http://tweb/sites/treasury/cvirus/_layouts/15/DocIdRedir.aspx?ID=20205JXR4F37-906865816-476</Url>
      <Description>20205JXR4F37-906865816-476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0A63-8075-4DAF-BED5-97535D8F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897d5b50-e2b5-48d2-af00-621a7a6336c9"/>
    <ds:schemaRef ds:uri="aed5e396-b62e-438f-bd6c-6d53d54e5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1A223-FD3C-4C0B-AD79-E7C8452B8541}">
  <ds:schemaRefs>
    <ds:schemaRef ds:uri="http://schemas.microsoft.com/sharepoint/events"/>
  </ds:schemaRefs>
</ds:datastoreItem>
</file>

<file path=customXml/itemProps3.xml><?xml version="1.0" encoding="utf-8"?>
<ds:datastoreItem xmlns:ds="http://schemas.openxmlformats.org/officeDocument/2006/customXml" ds:itemID="{84F8C77B-C5E5-46F4-BD70-E2943230C53F}">
  <ds:schemaRefs>
    <ds:schemaRef ds:uri="office.server.policy"/>
  </ds:schemaRefs>
</ds:datastoreItem>
</file>

<file path=customXml/itemProps4.xml><?xml version="1.0" encoding="utf-8"?>
<ds:datastoreItem xmlns:ds="http://schemas.openxmlformats.org/officeDocument/2006/customXml" ds:itemID="{97916BCE-D230-498D-BB07-3901E3D013AE}">
  <ds:schemaRefs>
    <ds:schemaRef ds:uri="http://schemas.microsoft.com/sharepoint/v3/contenttype/forms"/>
  </ds:schemaRefs>
</ds:datastoreItem>
</file>

<file path=customXml/itemProps5.xml><?xml version="1.0" encoding="utf-8"?>
<ds:datastoreItem xmlns:ds="http://schemas.openxmlformats.org/officeDocument/2006/customXml" ds:itemID="{8E081ED4-46F3-457C-BE13-B719C6D7CC2D}">
  <ds:schemaRefs>
    <ds:schemaRef ds:uri="http://purl.org/dc/elements/1.1/"/>
    <ds:schemaRef ds:uri="http://schemas.microsoft.com/office/2006/metadata/properties"/>
    <ds:schemaRef ds:uri="http://schemas.microsoft.com/sharepoint/v3"/>
    <ds:schemaRef ds:uri="aed5e396-b62e-438f-bd6c-6d53d54e5c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897d5b50-e2b5-48d2-af00-621a7a6336c9"/>
    <ds:schemaRef ds:uri="http://www.w3.org/XML/1998/namespace"/>
    <ds:schemaRef ds:uri="http://purl.org/dc/dcmitype/"/>
  </ds:schemaRefs>
</ds:datastoreItem>
</file>

<file path=customXml/itemProps6.xml><?xml version="1.0" encoding="utf-8"?>
<ds:datastoreItem xmlns:ds="http://schemas.openxmlformats.org/officeDocument/2006/customXml" ds:itemID="{B5833E21-DEE1-4B76-9708-BE11E2A2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 A4 fact sheet (003).dotx</Template>
  <TotalTime>6</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Ruberl, Heather</dc:creator>
  <cp:keywords/>
  <dc:description/>
  <cp:lastModifiedBy>Palmer, Selene</cp:lastModifiedBy>
  <cp:revision>4</cp:revision>
  <cp:lastPrinted>2020-03-21T10:53:00Z</cp:lastPrinted>
  <dcterms:created xsi:type="dcterms:W3CDTF">2020-03-21T20:13:00Z</dcterms:created>
  <dcterms:modified xsi:type="dcterms:W3CDTF">2020-03-21T20:51:00Z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  Cabinet</vt:lpwstr>
  </property>
  <property fmtid="{D5CDD505-2E9C-101B-9397-08002B2CF9AE}" pid="4" name="ContentTypeId">
    <vt:lpwstr>0x010100B0B2B725CB133046A824148AFBF7588D00FB86DB676D39E9448B5E55157D1D7E54</vt:lpwstr>
  </property>
  <property fmtid="{D5CDD505-2E9C-101B-9397-08002B2CF9AE}" pid="5" name="TSYRecordClass">
    <vt:lpwstr/>
  </property>
  <property fmtid="{D5CDD505-2E9C-101B-9397-08002B2CF9AE}" pid="6" name="TaxKeyword">
    <vt:lpwstr/>
  </property>
  <property fmtid="{D5CDD505-2E9C-101B-9397-08002B2CF9AE}" pid="7" name="TSYTopic">
    <vt:lpwstr/>
  </property>
  <property fmtid="{D5CDD505-2E9C-101B-9397-08002B2CF9AE}" pid="8" name="_dlc_DocIdItemGuid">
    <vt:lpwstr>d096d47b-2f9c-4be4-9346-e32b8ab5c485</vt:lpwstr>
  </property>
</Properties>
</file>